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B3E8" w14:textId="081C106D" w:rsidR="00874C80" w:rsidRPr="00874C80" w:rsidRDefault="00874C80" w:rsidP="00874C80">
      <w:pPr>
        <w:jc w:val="center"/>
        <w:rPr>
          <w:rFonts w:ascii="Georgia" w:hAnsi="Georgia"/>
          <w:b/>
          <w:bCs/>
          <w:sz w:val="24"/>
          <w:szCs w:val="24"/>
        </w:rPr>
      </w:pPr>
      <w:proofErr w:type="spellStart"/>
      <w:r w:rsidRPr="00874C80">
        <w:rPr>
          <w:rFonts w:ascii="Georgia" w:hAnsi="Georgia"/>
          <w:b/>
          <w:bCs/>
          <w:sz w:val="24"/>
          <w:szCs w:val="24"/>
        </w:rPr>
        <w:t>Voc</w:t>
      </w:r>
      <w:proofErr w:type="spellEnd"/>
      <w:r w:rsidRPr="00874C80">
        <w:rPr>
          <w:rFonts w:ascii="Georgia" w:hAnsi="Georgia"/>
          <w:b/>
          <w:bCs/>
          <w:sz w:val="24"/>
          <w:szCs w:val="24"/>
        </w:rPr>
        <w:t xml:space="preserve"> DA</w:t>
      </w:r>
    </w:p>
    <w:p w14:paraId="6B2FE10D" w14:textId="77777777" w:rsidR="00874C80" w:rsidRDefault="00874C80" w:rsidP="00874C80">
      <w:pPr>
        <w:jc w:val="both"/>
        <w:rPr>
          <w:rFonts w:ascii="Georgia" w:hAnsi="Georgia"/>
        </w:rPr>
      </w:pPr>
      <w:r w:rsidRPr="00874C80">
        <w:rPr>
          <w:rFonts w:ascii="Georgia" w:hAnsi="Georgia"/>
          <w:u w:val="single"/>
        </w:rPr>
        <w:t>Juridique :</w:t>
      </w:r>
      <w:r w:rsidRPr="00874C80">
        <w:rPr>
          <w:rFonts w:ascii="Georgia" w:hAnsi="Georgia"/>
        </w:rPr>
        <w:t xml:space="preserve"> ce qui est relatif au droit &gt; une question juridique pose un problème de droit qui doit être résolu par l'application de règles de droit civil, pénal, administratif, ...</w:t>
      </w:r>
    </w:p>
    <w:p w14:paraId="069E1BAD" w14:textId="182A9D96" w:rsidR="00874C80" w:rsidRDefault="00874C80" w:rsidP="00874C80">
      <w:pPr>
        <w:jc w:val="both"/>
        <w:rPr>
          <w:rFonts w:ascii="Georgia" w:hAnsi="Georgia"/>
        </w:rPr>
      </w:pPr>
      <w:r w:rsidRPr="00874C80">
        <w:rPr>
          <w:rFonts w:ascii="Georgia" w:hAnsi="Georgia"/>
        </w:rPr>
        <w:br/>
      </w:r>
      <w:r w:rsidRPr="00874C80">
        <w:rPr>
          <w:rFonts w:ascii="Georgia" w:hAnsi="Georgia"/>
          <w:u w:val="single"/>
        </w:rPr>
        <w:t>Juridictionnel</w:t>
      </w:r>
      <w:r>
        <w:rPr>
          <w:rFonts w:ascii="Georgia" w:hAnsi="Georgia"/>
          <w:u w:val="single"/>
        </w:rPr>
        <w:t xml:space="preserve"> </w:t>
      </w:r>
      <w:r w:rsidRPr="00874C80">
        <w:rPr>
          <w:rFonts w:ascii="Georgia" w:hAnsi="Georgia"/>
          <w:u w:val="single"/>
        </w:rPr>
        <w:t>:</w:t>
      </w:r>
      <w:r w:rsidRPr="00874C80">
        <w:rPr>
          <w:rFonts w:ascii="Georgia" w:hAnsi="Georgia"/>
        </w:rPr>
        <w:t xml:space="preserve"> ce qui est relatif aux juridictions, aux tribunaux &gt; le Conseil d'État a une compétence consultative et une compétence juridictionnelle</w:t>
      </w:r>
    </w:p>
    <w:p w14:paraId="37AEEC68" w14:textId="7A986C8C" w:rsidR="00874C80" w:rsidRDefault="00874C80" w:rsidP="00874C80">
      <w:pPr>
        <w:jc w:val="both"/>
        <w:rPr>
          <w:rFonts w:ascii="Georgia" w:hAnsi="Georgia"/>
        </w:rPr>
      </w:pPr>
      <w:r w:rsidRPr="00874C80">
        <w:rPr>
          <w:rFonts w:ascii="Georgia" w:hAnsi="Georgia"/>
        </w:rPr>
        <w:br/>
      </w:r>
      <w:r w:rsidRPr="00874C80">
        <w:rPr>
          <w:rFonts w:ascii="Georgia" w:hAnsi="Georgia"/>
          <w:u w:val="single"/>
        </w:rPr>
        <w:t>Judiciaire :</w:t>
      </w:r>
      <w:r w:rsidRPr="00874C80">
        <w:rPr>
          <w:rFonts w:ascii="Georgia" w:hAnsi="Georgia"/>
        </w:rPr>
        <w:t xml:space="preserve"> ce qui est relatif aux juridictions soumises en dernier ressort à la Cour de cassation. Les juridictions judiciaires relèvent de la Cour de cassation et les juridictions administratives relèvent du Conseil d'Etat.</w:t>
      </w:r>
    </w:p>
    <w:p w14:paraId="7D848896" w14:textId="66F4E66B" w:rsidR="00874C80" w:rsidRDefault="00874C80" w:rsidP="00874C80">
      <w:pPr>
        <w:jc w:val="both"/>
        <w:rPr>
          <w:rFonts w:ascii="Georgia" w:hAnsi="Georgia"/>
        </w:rPr>
      </w:pPr>
    </w:p>
    <w:p w14:paraId="5C388B62" w14:textId="67EF3F27" w:rsidR="00F13947" w:rsidRDefault="00F13947" w:rsidP="00874C80">
      <w:pPr>
        <w:jc w:val="both"/>
        <w:rPr>
          <w:rFonts w:ascii="Georgia" w:hAnsi="Georgia"/>
        </w:rPr>
      </w:pPr>
      <w:r w:rsidRPr="00F13947">
        <w:rPr>
          <w:rFonts w:ascii="Georgia" w:hAnsi="Georgia"/>
          <w:u w:val="single"/>
        </w:rPr>
        <w:t>Instance ≠ ressort :</w:t>
      </w:r>
      <w:r>
        <w:rPr>
          <w:rFonts w:ascii="Georgia" w:hAnsi="Georgia"/>
        </w:rPr>
        <w:t xml:space="preserve"> institution donc peut passer par plusieurs instances &gt; ex = TA puis CAA ≠ en priorité si premier ressort et aucune institution ne peut passer derrière si dernier ressort &gt; ex = CE </w:t>
      </w:r>
    </w:p>
    <w:p w14:paraId="6056B72C" w14:textId="79BE046C" w:rsidR="004E4FC1" w:rsidRDefault="004E4FC1" w:rsidP="00874C80">
      <w:pPr>
        <w:jc w:val="both"/>
        <w:rPr>
          <w:rFonts w:ascii="Georgia" w:hAnsi="Georgia"/>
        </w:rPr>
      </w:pPr>
    </w:p>
    <w:p w14:paraId="09BCA397" w14:textId="2D617EDE" w:rsidR="004E4FC1" w:rsidRDefault="004E4FC1" w:rsidP="00874C80">
      <w:pPr>
        <w:jc w:val="both"/>
        <w:rPr>
          <w:rFonts w:ascii="Georgia" w:hAnsi="Georgia"/>
        </w:rPr>
      </w:pPr>
      <w:r w:rsidRPr="004E4FC1">
        <w:rPr>
          <w:rFonts w:ascii="Georgia" w:hAnsi="Georgia"/>
          <w:u w:val="single"/>
        </w:rPr>
        <w:t>Décision :</w:t>
      </w:r>
      <w:r>
        <w:rPr>
          <w:rFonts w:ascii="Georgia" w:hAnsi="Georgia"/>
        </w:rPr>
        <w:t xml:space="preserve"> terme générique</w:t>
      </w:r>
    </w:p>
    <w:p w14:paraId="104CC399" w14:textId="3AEBDAD8" w:rsidR="004E4FC1" w:rsidRDefault="004E4FC1" w:rsidP="00874C80">
      <w:pPr>
        <w:jc w:val="both"/>
        <w:rPr>
          <w:rFonts w:ascii="Georgia" w:hAnsi="Georgia"/>
        </w:rPr>
      </w:pPr>
      <w:r w:rsidRPr="004E4FC1">
        <w:rPr>
          <w:rFonts w:ascii="Georgia" w:hAnsi="Georgia"/>
          <w:u w:val="single"/>
        </w:rPr>
        <w:t>Arrêt :</w:t>
      </w:r>
      <w:r>
        <w:rPr>
          <w:rFonts w:ascii="Georgia" w:hAnsi="Georgia"/>
        </w:rPr>
        <w:t xml:space="preserve"> terme pour les cours</w:t>
      </w:r>
    </w:p>
    <w:p w14:paraId="05376FB5" w14:textId="510C58AC" w:rsidR="004E4FC1" w:rsidRDefault="004E4FC1" w:rsidP="00874C80">
      <w:pPr>
        <w:jc w:val="both"/>
        <w:rPr>
          <w:rFonts w:ascii="Georgia" w:hAnsi="Georgia"/>
        </w:rPr>
      </w:pPr>
      <w:r w:rsidRPr="004E4FC1">
        <w:rPr>
          <w:rFonts w:ascii="Georgia" w:hAnsi="Georgia"/>
          <w:u w:val="single"/>
        </w:rPr>
        <w:t>Jugement :</w:t>
      </w:r>
      <w:r>
        <w:rPr>
          <w:rFonts w:ascii="Georgia" w:hAnsi="Georgia"/>
        </w:rPr>
        <w:t xml:space="preserve"> décision en 1</w:t>
      </w:r>
      <w:r w:rsidRPr="004E4FC1">
        <w:rPr>
          <w:rFonts w:ascii="Georgia" w:hAnsi="Georgia"/>
          <w:vertAlign w:val="superscript"/>
        </w:rPr>
        <w:t>ère</w:t>
      </w:r>
      <w:r>
        <w:rPr>
          <w:rFonts w:ascii="Georgia" w:hAnsi="Georgia"/>
        </w:rPr>
        <w:t xml:space="preserve"> instance mais collégiale</w:t>
      </w:r>
    </w:p>
    <w:p w14:paraId="61B28EA8" w14:textId="3ABC728A" w:rsidR="004E4FC1" w:rsidRDefault="004E4FC1" w:rsidP="00874C80">
      <w:pPr>
        <w:jc w:val="both"/>
        <w:rPr>
          <w:rFonts w:ascii="Georgia" w:hAnsi="Georgia"/>
        </w:rPr>
      </w:pPr>
      <w:r w:rsidRPr="004E4FC1">
        <w:rPr>
          <w:rFonts w:ascii="Georgia" w:hAnsi="Georgia"/>
          <w:u w:val="single"/>
        </w:rPr>
        <w:t>Ordo juridictionnelle :</w:t>
      </w:r>
      <w:r>
        <w:rPr>
          <w:rFonts w:ascii="Georgia" w:hAnsi="Georgia"/>
        </w:rPr>
        <w:t xml:space="preserve"> juge unique</w:t>
      </w:r>
    </w:p>
    <w:p w14:paraId="6A82EE13" w14:textId="63C5B34B" w:rsidR="004E4FC1" w:rsidRDefault="004E4FC1" w:rsidP="00874C80">
      <w:pPr>
        <w:jc w:val="both"/>
        <w:rPr>
          <w:rFonts w:ascii="Georgia" w:hAnsi="Georgia"/>
        </w:rPr>
      </w:pPr>
    </w:p>
    <w:p w14:paraId="327C3038" w14:textId="4D26159E" w:rsidR="00C779FD" w:rsidRDefault="00C779FD" w:rsidP="00A1718D">
      <w:pPr>
        <w:jc w:val="both"/>
        <w:rPr>
          <w:rFonts w:ascii="Georgia" w:hAnsi="Georgia"/>
        </w:rPr>
      </w:pPr>
      <w:r w:rsidRPr="00C779FD">
        <w:rPr>
          <w:rFonts w:ascii="Georgia" w:hAnsi="Georgia"/>
          <w:u w:val="single"/>
        </w:rPr>
        <w:t>Pourvoi en cassation</w:t>
      </w:r>
      <w:r w:rsidRPr="00C779FD">
        <w:rPr>
          <w:rFonts w:ascii="Georgia" w:hAnsi="Georgia"/>
          <w:u w:val="single"/>
        </w:rPr>
        <w:t> :</w:t>
      </w:r>
      <w:r>
        <w:rPr>
          <w:rFonts w:ascii="Georgia" w:hAnsi="Georgia"/>
        </w:rPr>
        <w:t xml:space="preserve"> </w:t>
      </w:r>
      <w:r w:rsidR="00A1718D">
        <w:rPr>
          <w:rFonts w:ascii="Georgia" w:hAnsi="Georgia"/>
        </w:rPr>
        <w:t xml:space="preserve">saisie de la Cour de cassation ou du CE contre une </w:t>
      </w:r>
      <w:r w:rsidR="00A1718D" w:rsidRPr="00A1718D">
        <w:rPr>
          <w:rFonts w:ascii="Georgia" w:hAnsi="Georgia"/>
        </w:rPr>
        <w:t>décision de justice rendue en dernier ressort par une juridiction du premier degré ou par une Cour d'appel</w:t>
      </w:r>
    </w:p>
    <w:p w14:paraId="49181A00" w14:textId="77777777" w:rsidR="00A1718D" w:rsidRDefault="00A1718D" w:rsidP="00A1718D">
      <w:pPr>
        <w:jc w:val="both"/>
        <w:rPr>
          <w:rFonts w:ascii="Georgia" w:hAnsi="Georgia"/>
        </w:rPr>
      </w:pPr>
    </w:p>
    <w:p w14:paraId="552BDD52" w14:textId="50F85B82" w:rsidR="00A1718D" w:rsidRPr="00A1718D" w:rsidRDefault="00A1718D" w:rsidP="00A1718D">
      <w:pPr>
        <w:pStyle w:val="NormalWeb"/>
        <w:jc w:val="both"/>
        <w:rPr>
          <w:rFonts w:ascii="Georgia" w:hAnsi="Georgia"/>
          <w:sz w:val="22"/>
          <w:szCs w:val="22"/>
        </w:rPr>
      </w:pPr>
      <w:r w:rsidRPr="00A1718D">
        <w:rPr>
          <w:rFonts w:ascii="Georgia" w:hAnsi="Georgia"/>
          <w:sz w:val="22"/>
          <w:szCs w:val="22"/>
          <w:u w:val="single"/>
        </w:rPr>
        <w:t>Loi de validation :</w:t>
      </w:r>
      <w:r w:rsidRPr="00A1718D">
        <w:rPr>
          <w:rFonts w:ascii="Georgia" w:hAnsi="Georgia"/>
          <w:sz w:val="22"/>
          <w:szCs w:val="22"/>
        </w:rPr>
        <w:t xml:space="preserve"> </w:t>
      </w:r>
      <w:r w:rsidRPr="00A1718D">
        <w:rPr>
          <w:rFonts w:ascii="Georgia" w:hAnsi="Georgia"/>
          <w:sz w:val="22"/>
          <w:szCs w:val="22"/>
        </w:rPr>
        <w:t xml:space="preserve">procédé par lequel le législateur valide </w:t>
      </w:r>
      <w:hyperlink r:id="rId5" w:tooltip="Rétroactivité en droit français" w:history="1">
        <w:r w:rsidRPr="00A1718D">
          <w:rPr>
            <w:rStyle w:val="Lienhypertexte"/>
            <w:rFonts w:ascii="Georgia" w:hAnsi="Georgia"/>
            <w:color w:val="auto"/>
            <w:sz w:val="22"/>
            <w:szCs w:val="22"/>
            <w:u w:val="none"/>
          </w:rPr>
          <w:t>rétroactivement</w:t>
        </w:r>
      </w:hyperlink>
      <w:r w:rsidRPr="00A1718D">
        <w:rPr>
          <w:rFonts w:ascii="Georgia" w:hAnsi="Georgia"/>
          <w:sz w:val="22"/>
          <w:szCs w:val="22"/>
        </w:rPr>
        <w:t xml:space="preserve"> un </w:t>
      </w:r>
      <w:hyperlink r:id="rId6" w:tooltip="Acte administratif" w:history="1">
        <w:r w:rsidRPr="00A1718D">
          <w:rPr>
            <w:rStyle w:val="Lienhypertexte"/>
            <w:rFonts w:ascii="Georgia" w:hAnsi="Georgia"/>
            <w:color w:val="auto"/>
            <w:sz w:val="22"/>
            <w:szCs w:val="22"/>
            <w:u w:val="none"/>
          </w:rPr>
          <w:t>acte administratif</w:t>
        </w:r>
      </w:hyperlink>
      <w:r w:rsidRPr="00A1718D">
        <w:rPr>
          <w:rFonts w:ascii="Georgia" w:hAnsi="Georgia"/>
          <w:sz w:val="22"/>
          <w:szCs w:val="22"/>
        </w:rPr>
        <w:t xml:space="preserve"> reconnu illégal par un juge ou susceptible de l'être</w:t>
      </w:r>
      <w:r w:rsidRPr="00A1718D">
        <w:rPr>
          <w:rFonts w:ascii="Georgia" w:hAnsi="Georgia"/>
          <w:sz w:val="22"/>
          <w:szCs w:val="22"/>
        </w:rPr>
        <w:t xml:space="preserve"> et qui est annulable par ce même juge.</w:t>
      </w:r>
    </w:p>
    <w:p w14:paraId="0ED668A9" w14:textId="77777777" w:rsidR="00A1718D" w:rsidRPr="00A1718D" w:rsidRDefault="00A1718D" w:rsidP="00A1718D">
      <w:pPr>
        <w:pStyle w:val="NormalWeb"/>
        <w:jc w:val="both"/>
        <w:rPr>
          <w:rFonts w:ascii="Georgia" w:hAnsi="Georgia"/>
          <w:sz w:val="22"/>
          <w:szCs w:val="22"/>
        </w:rPr>
      </w:pPr>
      <w:r w:rsidRPr="00A1718D">
        <w:rPr>
          <w:rFonts w:ascii="Georgia" w:hAnsi="Georgia"/>
          <w:sz w:val="22"/>
          <w:szCs w:val="22"/>
        </w:rPr>
        <w:t xml:space="preserve">En effet, les conséquences de la nullité d'un acte administratif peuvent être très graves, voire aberrantes notamment quand des actes ont été pris sur le fondement de cet acte nul. Par exemple quand un concours est annulé plusieurs années après son déroulement, alors que les lauréats sont déjà en fonction. </w:t>
      </w:r>
    </w:p>
    <w:p w14:paraId="5279D503" w14:textId="77777777" w:rsidR="00A1718D" w:rsidRPr="00A1718D" w:rsidRDefault="00A1718D" w:rsidP="00A1718D">
      <w:pPr>
        <w:pStyle w:val="NormalWeb"/>
        <w:jc w:val="both"/>
        <w:rPr>
          <w:rFonts w:ascii="Georgia" w:hAnsi="Georgia"/>
          <w:sz w:val="22"/>
          <w:szCs w:val="22"/>
        </w:rPr>
      </w:pPr>
      <w:r w:rsidRPr="00A1718D">
        <w:rPr>
          <w:rFonts w:ascii="Georgia" w:hAnsi="Georgia"/>
          <w:sz w:val="22"/>
          <w:szCs w:val="22"/>
        </w:rPr>
        <w:t xml:space="preserve">La validation législative permet donc de « sauver » l'acte annulé. Cette pratique est ancienne et a été très critiquée par la doctrine puisqu'elle entraîne une </w:t>
      </w:r>
      <w:r w:rsidRPr="00A1718D">
        <w:rPr>
          <w:rFonts w:ascii="Georgia" w:hAnsi="Georgia"/>
          <w:b/>
          <w:bCs/>
          <w:sz w:val="22"/>
          <w:szCs w:val="22"/>
        </w:rPr>
        <w:t>confusion des pouvoirs</w:t>
      </w:r>
      <w:r w:rsidRPr="00A1718D">
        <w:rPr>
          <w:rFonts w:ascii="Georgia" w:hAnsi="Georgia"/>
          <w:sz w:val="22"/>
          <w:szCs w:val="22"/>
        </w:rPr>
        <w:t xml:space="preserve"> et une </w:t>
      </w:r>
      <w:r w:rsidRPr="00A1718D">
        <w:rPr>
          <w:rFonts w:ascii="Georgia" w:hAnsi="Georgia"/>
          <w:b/>
          <w:bCs/>
          <w:sz w:val="22"/>
          <w:szCs w:val="22"/>
        </w:rPr>
        <w:t>immixtion du pouvoir législatif dans la décision de justice</w:t>
      </w:r>
      <w:r w:rsidRPr="00A1718D">
        <w:rPr>
          <w:rFonts w:ascii="Georgia" w:hAnsi="Georgia"/>
          <w:sz w:val="22"/>
          <w:szCs w:val="22"/>
        </w:rPr>
        <w:t xml:space="preserve">. </w:t>
      </w:r>
    </w:p>
    <w:p w14:paraId="17A2FA71" w14:textId="77777777" w:rsidR="00A1718D" w:rsidRDefault="00A1718D" w:rsidP="00A1718D">
      <w:pPr>
        <w:pStyle w:val="NormalWeb"/>
        <w:jc w:val="both"/>
        <w:rPr>
          <w:rFonts w:ascii="Georgia" w:hAnsi="Georgia"/>
          <w:sz w:val="22"/>
          <w:szCs w:val="22"/>
        </w:rPr>
      </w:pPr>
      <w:r w:rsidRPr="00A1718D">
        <w:rPr>
          <w:rFonts w:ascii="Georgia" w:hAnsi="Georgia"/>
          <w:sz w:val="22"/>
          <w:szCs w:val="22"/>
        </w:rPr>
        <w:t xml:space="preserve">Cette pratique, en transformant l'acte administratif en loi, écarte le juge administratif mais rend le juge constitutionnel compétent. Celui-ci devait donc trancher sur la conformité de cette pratique avec le principe de la </w:t>
      </w:r>
      <w:hyperlink r:id="rId7" w:tooltip="Séparation des pouvoirs" w:history="1">
        <w:r w:rsidRPr="00A1718D">
          <w:rPr>
            <w:rStyle w:val="Lienhypertexte"/>
            <w:rFonts w:ascii="Georgia" w:hAnsi="Georgia"/>
            <w:color w:val="auto"/>
            <w:sz w:val="22"/>
            <w:szCs w:val="22"/>
            <w:u w:val="none"/>
          </w:rPr>
          <w:t>séparation des pouvoirs</w:t>
        </w:r>
      </w:hyperlink>
      <w:r w:rsidRPr="00A1718D">
        <w:rPr>
          <w:rFonts w:ascii="Georgia" w:hAnsi="Georgia"/>
          <w:sz w:val="22"/>
          <w:szCs w:val="22"/>
        </w:rPr>
        <w:t xml:space="preserve">. Le Conseil constitutionnel a ainsi considéré en 1980 que la validation législative était </w:t>
      </w:r>
      <w:r w:rsidRPr="00A1718D">
        <w:rPr>
          <w:rFonts w:ascii="Georgia" w:hAnsi="Georgia"/>
          <w:b/>
          <w:bCs/>
          <w:sz w:val="22"/>
          <w:szCs w:val="22"/>
        </w:rPr>
        <w:t>constitutionnelle</w:t>
      </w:r>
      <w:r w:rsidRPr="00A1718D">
        <w:rPr>
          <w:rFonts w:ascii="Georgia" w:hAnsi="Georgia"/>
          <w:sz w:val="22"/>
          <w:szCs w:val="22"/>
        </w:rPr>
        <w:t xml:space="preserve"> quand elle se faisait dans un </w:t>
      </w:r>
      <w:r w:rsidRPr="00A1718D">
        <w:rPr>
          <w:rFonts w:ascii="Georgia" w:hAnsi="Georgia"/>
          <w:b/>
          <w:bCs/>
          <w:sz w:val="22"/>
          <w:szCs w:val="22"/>
        </w:rPr>
        <w:t>but d'</w:t>
      </w:r>
      <w:hyperlink r:id="rId8" w:tooltip="Intérêt général" w:history="1">
        <w:r w:rsidRPr="00A1718D">
          <w:rPr>
            <w:rStyle w:val="Lienhypertexte"/>
            <w:rFonts w:ascii="Georgia" w:hAnsi="Georgia"/>
            <w:b/>
            <w:bCs/>
            <w:color w:val="auto"/>
            <w:sz w:val="22"/>
            <w:szCs w:val="22"/>
            <w:u w:val="none"/>
          </w:rPr>
          <w:t>intérêt général</w:t>
        </w:r>
      </w:hyperlink>
      <w:r w:rsidRPr="00A1718D">
        <w:rPr>
          <w:rFonts w:ascii="Georgia" w:hAnsi="Georgia"/>
          <w:sz w:val="22"/>
          <w:szCs w:val="22"/>
        </w:rPr>
        <w:t xml:space="preserve">. </w:t>
      </w:r>
    </w:p>
    <w:p w14:paraId="3750EE6A" w14:textId="3ED8E71D" w:rsidR="00A1718D" w:rsidRPr="00A1718D" w:rsidRDefault="00A1718D" w:rsidP="00A1718D">
      <w:pPr>
        <w:pStyle w:val="NormalWeb"/>
        <w:jc w:val="both"/>
        <w:rPr>
          <w:rFonts w:ascii="Georgia" w:hAnsi="Georgia"/>
          <w:sz w:val="22"/>
          <w:szCs w:val="22"/>
        </w:rPr>
      </w:pPr>
      <w:bookmarkStart w:id="0" w:name="_Hlk55132741"/>
      <w:r w:rsidRPr="00A1718D">
        <w:rPr>
          <w:rFonts w:ascii="Georgia" w:hAnsi="Georgia"/>
          <w:sz w:val="22"/>
          <w:szCs w:val="22"/>
        </w:rPr>
        <w:t xml:space="preserve">Le Conseil d'État a également sanctionné le procédé au regard de la </w:t>
      </w:r>
      <w:hyperlink r:id="rId9" w:tooltip="Convention européenne des droits de l'homme" w:history="1">
        <w:r w:rsidRPr="00A1718D">
          <w:rPr>
            <w:rStyle w:val="Lienhypertexte"/>
            <w:rFonts w:ascii="Georgia" w:hAnsi="Georgia"/>
            <w:color w:val="auto"/>
            <w:sz w:val="22"/>
            <w:szCs w:val="22"/>
            <w:u w:val="none"/>
          </w:rPr>
          <w:t>Convention Européenne des Droits de l'Homme</w:t>
        </w:r>
      </w:hyperlink>
      <w:r w:rsidRPr="00A1718D">
        <w:rPr>
          <w:rFonts w:ascii="Georgia" w:hAnsi="Georgia"/>
          <w:sz w:val="22"/>
          <w:szCs w:val="22"/>
        </w:rPr>
        <w:t xml:space="preserve"> lorsqu'il était </w:t>
      </w:r>
      <w:r w:rsidRPr="00A1718D">
        <w:rPr>
          <w:rFonts w:ascii="Georgia" w:hAnsi="Georgia"/>
          <w:b/>
          <w:bCs/>
          <w:sz w:val="22"/>
          <w:szCs w:val="22"/>
        </w:rPr>
        <w:t xml:space="preserve">contraire à l'exigence de </w:t>
      </w:r>
      <w:hyperlink r:id="rId10" w:tooltip="Droit au procès équitable" w:history="1">
        <w:r w:rsidRPr="00A1718D">
          <w:rPr>
            <w:rStyle w:val="Lienhypertexte"/>
            <w:rFonts w:ascii="Georgia" w:hAnsi="Georgia"/>
            <w:b/>
            <w:bCs/>
            <w:color w:val="auto"/>
            <w:sz w:val="22"/>
            <w:szCs w:val="22"/>
            <w:u w:val="none"/>
          </w:rPr>
          <w:t>droit au procès équitable</w:t>
        </w:r>
      </w:hyperlink>
      <w:r w:rsidRPr="00A1718D">
        <w:rPr>
          <w:rFonts w:ascii="Georgia" w:hAnsi="Georgia"/>
          <w:sz w:val="22"/>
          <w:szCs w:val="22"/>
        </w:rPr>
        <w:t xml:space="preserve">. </w:t>
      </w:r>
    </w:p>
    <w:bookmarkEnd w:id="0"/>
    <w:p w14:paraId="4B5AE289" w14:textId="26A7E6B3" w:rsidR="001F0A70" w:rsidRDefault="001F0A70" w:rsidP="00874C80">
      <w:pPr>
        <w:jc w:val="both"/>
        <w:rPr>
          <w:rFonts w:ascii="Georgia" w:hAnsi="Georgia"/>
        </w:rPr>
      </w:pPr>
      <w:r w:rsidRPr="001F0A70">
        <w:rPr>
          <w:rFonts w:ascii="Georgia" w:hAnsi="Georgia"/>
          <w:u w:val="single"/>
        </w:rPr>
        <w:lastRenderedPageBreak/>
        <w:t>Loi organique</w:t>
      </w:r>
      <w:r w:rsidR="005629F7">
        <w:rPr>
          <w:rFonts w:ascii="Georgia" w:hAnsi="Georgia"/>
          <w:u w:val="single"/>
        </w:rPr>
        <w:t> :</w:t>
      </w:r>
      <w:r>
        <w:rPr>
          <w:rFonts w:ascii="Georgia" w:hAnsi="Georgia"/>
        </w:rPr>
        <w:t xml:space="preserve"> </w:t>
      </w:r>
      <w:r w:rsidRPr="001F0A70">
        <w:rPr>
          <w:rStyle w:val="hgkelc"/>
          <w:rFonts w:ascii="Georgia" w:hAnsi="Georgia"/>
        </w:rPr>
        <w:t>En France, une loi organique est une loi dont l'adoption est prévue par la Constitution pour préciser les modalités d'organisation et de fonctionnement des pouvoirs publics. Adoptée selon une procédure spécifique, elle est nécessairement soumise au contrôle du Conseil constitutionnel avant sa promulgation.</w:t>
      </w:r>
    </w:p>
    <w:p w14:paraId="77A51E28" w14:textId="77777777" w:rsidR="00A1718D" w:rsidRDefault="00A1718D" w:rsidP="00874C80">
      <w:pPr>
        <w:pStyle w:val="NormalWeb"/>
        <w:jc w:val="both"/>
        <w:rPr>
          <w:rFonts w:ascii="Georgia" w:hAnsi="Georgia"/>
          <w:sz w:val="22"/>
          <w:szCs w:val="22"/>
          <w:u w:val="single"/>
        </w:rPr>
      </w:pPr>
    </w:p>
    <w:p w14:paraId="3FE3FE63" w14:textId="36D72B4E" w:rsidR="00874C80" w:rsidRDefault="00874C80" w:rsidP="00874C80">
      <w:pPr>
        <w:pStyle w:val="NormalWeb"/>
        <w:jc w:val="both"/>
        <w:rPr>
          <w:rFonts w:ascii="Georgia" w:hAnsi="Georgia"/>
          <w:sz w:val="22"/>
          <w:szCs w:val="22"/>
        </w:rPr>
      </w:pPr>
      <w:r w:rsidRPr="00874C80">
        <w:rPr>
          <w:rFonts w:ascii="Georgia" w:hAnsi="Georgia"/>
          <w:sz w:val="22"/>
          <w:szCs w:val="22"/>
          <w:u w:val="single"/>
        </w:rPr>
        <w:t>Cour de cassation :</w:t>
      </w:r>
      <w:r w:rsidRPr="00874C80">
        <w:rPr>
          <w:rFonts w:ascii="Georgia" w:hAnsi="Georgia"/>
          <w:sz w:val="22"/>
          <w:szCs w:val="22"/>
        </w:rPr>
        <w:t xml:space="preserve"> La Cour de cassation est la </w:t>
      </w:r>
      <w:hyperlink r:id="rId11" w:tooltip="Tribunal" w:history="1">
        <w:r w:rsidRPr="00874C80">
          <w:rPr>
            <w:rStyle w:val="Lienhypertexte"/>
            <w:rFonts w:ascii="Georgia" w:hAnsi="Georgia"/>
            <w:color w:val="auto"/>
            <w:sz w:val="22"/>
            <w:szCs w:val="22"/>
            <w:u w:val="none"/>
          </w:rPr>
          <w:t>juridiction</w:t>
        </w:r>
      </w:hyperlink>
      <w:r w:rsidRPr="00874C80">
        <w:rPr>
          <w:rFonts w:ascii="Georgia" w:hAnsi="Georgia"/>
          <w:sz w:val="22"/>
          <w:szCs w:val="22"/>
        </w:rPr>
        <w:t xml:space="preserve"> la plus élevée de l'</w:t>
      </w:r>
      <w:hyperlink r:id="rId12" w:tooltip="Ordre judiciaire en France" w:history="1">
        <w:r w:rsidRPr="00874C80">
          <w:rPr>
            <w:rStyle w:val="Lienhypertexte"/>
            <w:rFonts w:ascii="Georgia" w:hAnsi="Georgia"/>
            <w:color w:val="auto"/>
            <w:sz w:val="22"/>
            <w:szCs w:val="22"/>
            <w:u w:val="none"/>
          </w:rPr>
          <w:t>ordre judiciaire français</w:t>
        </w:r>
      </w:hyperlink>
      <w:r w:rsidRPr="00874C80">
        <w:rPr>
          <w:rFonts w:ascii="Georgia" w:hAnsi="Georgia"/>
          <w:sz w:val="22"/>
          <w:szCs w:val="22"/>
        </w:rPr>
        <w:t xml:space="preserve">. Elle est, dans ce dernier, le pendant du </w:t>
      </w:r>
      <w:hyperlink r:id="rId13" w:tooltip="Conseil d'État (France)" w:history="1">
        <w:r w:rsidRPr="00874C80">
          <w:rPr>
            <w:rStyle w:val="Lienhypertexte"/>
            <w:rFonts w:ascii="Georgia" w:hAnsi="Georgia"/>
            <w:color w:val="auto"/>
            <w:sz w:val="22"/>
            <w:szCs w:val="22"/>
            <w:u w:val="none"/>
          </w:rPr>
          <w:t>Conseil d'État</w:t>
        </w:r>
      </w:hyperlink>
      <w:r w:rsidRPr="00874C80">
        <w:rPr>
          <w:rFonts w:ascii="Georgia" w:hAnsi="Georgia"/>
          <w:sz w:val="22"/>
          <w:szCs w:val="22"/>
        </w:rPr>
        <w:t xml:space="preserve"> dans l'</w:t>
      </w:r>
      <w:hyperlink r:id="rId14" w:tooltip="Ordre administratif en France" w:history="1">
        <w:r w:rsidRPr="00874C80">
          <w:rPr>
            <w:rStyle w:val="Lienhypertexte"/>
            <w:rFonts w:ascii="Georgia" w:hAnsi="Georgia"/>
            <w:color w:val="auto"/>
            <w:sz w:val="22"/>
            <w:szCs w:val="22"/>
            <w:u w:val="none"/>
          </w:rPr>
          <w:t>ordre administratif</w:t>
        </w:r>
      </w:hyperlink>
      <w:r w:rsidRPr="00874C80">
        <w:rPr>
          <w:rFonts w:ascii="Georgia" w:hAnsi="Georgia"/>
          <w:sz w:val="22"/>
          <w:szCs w:val="22"/>
        </w:rPr>
        <w:t xml:space="preserve">. C'est </w:t>
      </w:r>
      <w:proofErr w:type="gramStart"/>
      <w:r w:rsidRPr="00874C80">
        <w:rPr>
          <w:rFonts w:ascii="Georgia" w:hAnsi="Georgia"/>
          <w:sz w:val="22"/>
          <w:szCs w:val="22"/>
        </w:rPr>
        <w:t>une</w:t>
      </w:r>
      <w:proofErr w:type="gramEnd"/>
      <w:r w:rsidRPr="00874C80">
        <w:rPr>
          <w:rFonts w:ascii="Georgia" w:hAnsi="Georgia"/>
          <w:sz w:val="22"/>
          <w:szCs w:val="22"/>
        </w:rPr>
        <w:t xml:space="preserve"> juridiction permanente</w:t>
      </w:r>
      <w:r>
        <w:rPr>
          <w:rFonts w:ascii="Georgia" w:hAnsi="Georgia"/>
          <w:sz w:val="22"/>
          <w:szCs w:val="22"/>
        </w:rPr>
        <w:t>.</w:t>
      </w:r>
    </w:p>
    <w:p w14:paraId="49FB35C8" w14:textId="28A2F522" w:rsidR="00874C80" w:rsidRPr="00874C80" w:rsidRDefault="00874C80" w:rsidP="00874C80">
      <w:pPr>
        <w:pStyle w:val="NormalWeb"/>
        <w:jc w:val="both"/>
        <w:rPr>
          <w:rFonts w:ascii="Georgia" w:hAnsi="Georgia"/>
          <w:sz w:val="22"/>
          <w:szCs w:val="22"/>
        </w:rPr>
      </w:pPr>
      <w:r w:rsidRPr="00874C80">
        <w:rPr>
          <w:rFonts w:ascii="Georgia" w:hAnsi="Georgia"/>
          <w:sz w:val="22"/>
          <w:szCs w:val="22"/>
        </w:rPr>
        <w:t xml:space="preserve">Cette Cour peut prononcer la </w:t>
      </w:r>
      <w:hyperlink r:id="rId15" w:tooltip="Recours en cassation" w:history="1">
        <w:r w:rsidRPr="00874C80">
          <w:rPr>
            <w:rStyle w:val="Lienhypertexte"/>
            <w:rFonts w:ascii="Georgia" w:hAnsi="Georgia"/>
            <w:color w:val="auto"/>
            <w:sz w:val="22"/>
            <w:szCs w:val="22"/>
            <w:u w:val="none"/>
          </w:rPr>
          <w:t>cassation</w:t>
        </w:r>
      </w:hyperlink>
      <w:r w:rsidRPr="00874C80">
        <w:rPr>
          <w:rFonts w:ascii="Georgia" w:hAnsi="Georgia"/>
          <w:sz w:val="22"/>
          <w:szCs w:val="22"/>
        </w:rPr>
        <w:t xml:space="preserve"> et l'annulation des décisions de justice qui ont été rendues au prix d'une méconnaissance de la loi, ou à l'inverse rejeter le pourvoi, rendant définitive la décision attaquée. </w:t>
      </w:r>
    </w:p>
    <w:p w14:paraId="78312AA8" w14:textId="113E5A7B" w:rsidR="00AE37D6" w:rsidRPr="001F0A70" w:rsidRDefault="00874C80" w:rsidP="00874C80">
      <w:pPr>
        <w:pStyle w:val="NormalWeb"/>
        <w:jc w:val="both"/>
        <w:rPr>
          <w:rStyle w:val="citation"/>
          <w:rFonts w:ascii="Georgia" w:hAnsi="Georgia"/>
          <w:sz w:val="22"/>
          <w:szCs w:val="22"/>
        </w:rPr>
      </w:pPr>
      <w:r w:rsidRPr="00874C80">
        <w:rPr>
          <w:rFonts w:ascii="Georgia" w:hAnsi="Georgia"/>
          <w:sz w:val="22"/>
          <w:szCs w:val="22"/>
        </w:rPr>
        <w:t>La Cour de cassation est donc le « </w:t>
      </w:r>
      <w:hyperlink r:id="rId16" w:tooltip="Juge du droit" w:history="1">
        <w:r w:rsidRPr="00874C80">
          <w:rPr>
            <w:rStyle w:val="Lienhypertexte"/>
            <w:rFonts w:ascii="Georgia" w:hAnsi="Georgia"/>
            <w:color w:val="auto"/>
            <w:sz w:val="22"/>
            <w:szCs w:val="22"/>
            <w:u w:val="none"/>
          </w:rPr>
          <w:t>juge du droit</w:t>
        </w:r>
      </w:hyperlink>
      <w:r w:rsidRPr="00874C80">
        <w:rPr>
          <w:rFonts w:ascii="Georgia" w:hAnsi="Georgia"/>
          <w:sz w:val="22"/>
          <w:szCs w:val="22"/>
        </w:rPr>
        <w:t xml:space="preserve"> » : elle s'assure en effet uniquement de ce que, à la lecture des motifs de la décision frappée de pourvoi, la loi a été correctement appliquée aux faits tels qu'ils ont été constatés par les </w:t>
      </w:r>
      <w:hyperlink r:id="rId17" w:tooltip="Juge du fond en France" w:history="1">
        <w:r w:rsidRPr="00874C80">
          <w:rPr>
            <w:rStyle w:val="Lienhypertexte"/>
            <w:rFonts w:ascii="Georgia" w:hAnsi="Georgia"/>
            <w:color w:val="auto"/>
            <w:sz w:val="22"/>
            <w:szCs w:val="22"/>
            <w:u w:val="none"/>
          </w:rPr>
          <w:t>juges du fond</w:t>
        </w:r>
      </w:hyperlink>
      <w:r w:rsidRPr="00874C80">
        <w:rPr>
          <w:rFonts w:ascii="Georgia" w:hAnsi="Georgia"/>
          <w:sz w:val="22"/>
          <w:szCs w:val="22"/>
        </w:rPr>
        <w:t xml:space="preserve"> : </w:t>
      </w:r>
      <w:r w:rsidRPr="00874C80">
        <w:rPr>
          <w:rStyle w:val="citation"/>
          <w:rFonts w:ascii="Georgia" w:hAnsi="Georgia"/>
          <w:sz w:val="22"/>
          <w:szCs w:val="22"/>
        </w:rPr>
        <w:t>« Le pourvoi en cassation tend à faire censurer par la Cour de cassation la non-conformité du jugement qu'il attaque aux règles de droit. </w:t>
      </w:r>
    </w:p>
    <w:p w14:paraId="7D0C4C5A" w14:textId="77777777" w:rsidR="00A1718D" w:rsidRDefault="00A1718D" w:rsidP="00874C80">
      <w:pPr>
        <w:pStyle w:val="NormalWeb"/>
        <w:jc w:val="both"/>
        <w:rPr>
          <w:rStyle w:val="citation"/>
          <w:rFonts w:ascii="Georgia" w:hAnsi="Georgia"/>
          <w:sz w:val="22"/>
          <w:szCs w:val="22"/>
          <w:u w:val="single"/>
        </w:rPr>
      </w:pPr>
    </w:p>
    <w:p w14:paraId="1A8B0781" w14:textId="6E50FEF8" w:rsidR="00A1718D" w:rsidRDefault="00141A31" w:rsidP="00874C80">
      <w:pPr>
        <w:pStyle w:val="NormalWeb"/>
        <w:jc w:val="both"/>
        <w:rPr>
          <w:rStyle w:val="citation"/>
          <w:rFonts w:ascii="Georgia" w:hAnsi="Georgia"/>
          <w:sz w:val="22"/>
          <w:szCs w:val="22"/>
        </w:rPr>
      </w:pPr>
      <w:r w:rsidRPr="00141A31">
        <w:rPr>
          <w:rStyle w:val="citation"/>
          <w:rFonts w:ascii="Georgia" w:hAnsi="Georgia"/>
          <w:sz w:val="22"/>
          <w:szCs w:val="22"/>
          <w:u w:val="single"/>
        </w:rPr>
        <w:t>Cour d’assises</w:t>
      </w:r>
      <w:r w:rsidR="005629F7">
        <w:rPr>
          <w:rStyle w:val="citation"/>
          <w:rFonts w:ascii="Georgia" w:hAnsi="Georgia"/>
          <w:sz w:val="22"/>
          <w:szCs w:val="22"/>
          <w:u w:val="single"/>
        </w:rPr>
        <w:t> :</w:t>
      </w:r>
      <w:r w:rsidRPr="00141A31">
        <w:rPr>
          <w:rStyle w:val="citation"/>
          <w:rFonts w:ascii="Georgia" w:hAnsi="Georgia"/>
          <w:sz w:val="22"/>
          <w:szCs w:val="22"/>
        </w:rPr>
        <w:t xml:space="preserve"> </w:t>
      </w:r>
      <w:r w:rsidRPr="00141A31">
        <w:rPr>
          <w:rFonts w:ascii="Georgia" w:hAnsi="Georgia"/>
          <w:sz w:val="22"/>
          <w:szCs w:val="22"/>
        </w:rPr>
        <w:t>En France, la cour d'assises est une juridiction départementale, compétente pour juger les personnes accusées d’avoir commis un crime. Les crimes sont le répertoire d'infractions les plus graves. Elle est aussi compétente pour juger les infractions connexes à un crime qui serait l'infraction principale.</w:t>
      </w:r>
    </w:p>
    <w:p w14:paraId="34526356" w14:textId="77777777" w:rsidR="00A1718D" w:rsidRPr="00874C80" w:rsidRDefault="00A1718D" w:rsidP="00874C80">
      <w:pPr>
        <w:pStyle w:val="NormalWeb"/>
        <w:jc w:val="both"/>
        <w:rPr>
          <w:rFonts w:ascii="Georgia" w:hAnsi="Georgia"/>
          <w:sz w:val="22"/>
          <w:szCs w:val="22"/>
        </w:rPr>
      </w:pPr>
    </w:p>
    <w:p w14:paraId="00B6D5A4" w14:textId="4F925B03" w:rsidR="00874C80" w:rsidRPr="00874C80" w:rsidRDefault="00874C80" w:rsidP="00874C80">
      <w:pPr>
        <w:pStyle w:val="NormalWeb"/>
        <w:jc w:val="both"/>
        <w:rPr>
          <w:rFonts w:ascii="Georgia" w:hAnsi="Georgia"/>
          <w:sz w:val="22"/>
          <w:szCs w:val="22"/>
          <w:vertAlign w:val="superscript"/>
        </w:rPr>
      </w:pPr>
      <w:r w:rsidRPr="00874C80">
        <w:rPr>
          <w:rFonts w:ascii="Georgia" w:hAnsi="Georgia"/>
          <w:sz w:val="22"/>
          <w:szCs w:val="22"/>
          <w:u w:val="single"/>
        </w:rPr>
        <w:t>Juge du fond :</w:t>
      </w:r>
      <w:r w:rsidRPr="00874C80">
        <w:rPr>
          <w:rFonts w:ascii="Georgia" w:hAnsi="Georgia"/>
          <w:sz w:val="22"/>
          <w:szCs w:val="22"/>
        </w:rPr>
        <w:t xml:space="preserve"> Le juge du fond est un </w:t>
      </w:r>
      <w:hyperlink r:id="rId18" w:tooltip="Magistrat" w:history="1">
        <w:r w:rsidRPr="00874C80">
          <w:rPr>
            <w:rStyle w:val="Lienhypertexte"/>
            <w:rFonts w:ascii="Georgia" w:hAnsi="Georgia"/>
            <w:color w:val="auto"/>
            <w:sz w:val="22"/>
            <w:szCs w:val="22"/>
            <w:u w:val="none"/>
          </w:rPr>
          <w:t>magistrat</w:t>
        </w:r>
      </w:hyperlink>
      <w:r w:rsidRPr="00874C80">
        <w:rPr>
          <w:rFonts w:ascii="Georgia" w:hAnsi="Georgia"/>
          <w:sz w:val="22"/>
          <w:szCs w:val="22"/>
        </w:rPr>
        <w:t xml:space="preserve"> ou un </w:t>
      </w:r>
      <w:hyperlink r:id="rId19" w:tooltip="Tribunal" w:history="1">
        <w:r w:rsidRPr="00874C80">
          <w:rPr>
            <w:rStyle w:val="Lienhypertexte"/>
            <w:rFonts w:ascii="Georgia" w:hAnsi="Georgia"/>
            <w:color w:val="auto"/>
            <w:sz w:val="22"/>
            <w:szCs w:val="22"/>
            <w:u w:val="none"/>
          </w:rPr>
          <w:t>tribunal</w:t>
        </w:r>
      </w:hyperlink>
      <w:r w:rsidRPr="00874C80">
        <w:rPr>
          <w:rFonts w:ascii="Georgia" w:hAnsi="Georgia"/>
          <w:sz w:val="22"/>
          <w:szCs w:val="22"/>
        </w:rPr>
        <w:t xml:space="preserve"> qui dit et juge les faits ainsi que le droit. La notion s'oppose à celle de </w:t>
      </w:r>
      <w:hyperlink r:id="rId20" w:tooltip="Juge du droit" w:history="1">
        <w:r w:rsidRPr="00874C80">
          <w:rPr>
            <w:rStyle w:val="Lienhypertexte"/>
            <w:rFonts w:ascii="Georgia" w:hAnsi="Georgia"/>
            <w:color w:val="auto"/>
            <w:sz w:val="22"/>
            <w:szCs w:val="22"/>
            <w:u w:val="none"/>
          </w:rPr>
          <w:t>Juge du droit</w:t>
        </w:r>
      </w:hyperlink>
      <w:r w:rsidR="00AE37D6">
        <w:rPr>
          <w:rStyle w:val="Lienhypertexte"/>
          <w:rFonts w:ascii="Georgia" w:hAnsi="Georgia"/>
          <w:color w:val="auto"/>
          <w:sz w:val="22"/>
          <w:szCs w:val="22"/>
          <w:u w:val="none"/>
        </w:rPr>
        <w:t>.</w:t>
      </w:r>
    </w:p>
    <w:p w14:paraId="6DB4FAB8" w14:textId="77777777" w:rsidR="00874C80" w:rsidRPr="00874C80" w:rsidRDefault="00874C80" w:rsidP="00874C80">
      <w:pPr>
        <w:pStyle w:val="NormalWeb"/>
        <w:jc w:val="both"/>
        <w:rPr>
          <w:rFonts w:ascii="Georgia" w:hAnsi="Georgia"/>
          <w:sz w:val="22"/>
          <w:szCs w:val="22"/>
        </w:rPr>
      </w:pPr>
      <w:r w:rsidRPr="00874C80">
        <w:rPr>
          <w:rFonts w:ascii="Georgia" w:hAnsi="Georgia"/>
          <w:sz w:val="22"/>
          <w:szCs w:val="22"/>
        </w:rPr>
        <w:t xml:space="preserve">En </w:t>
      </w:r>
      <w:hyperlink r:id="rId21" w:tooltip="France" w:history="1">
        <w:r w:rsidRPr="00874C80">
          <w:rPr>
            <w:rStyle w:val="Lienhypertexte"/>
            <w:rFonts w:ascii="Georgia" w:hAnsi="Georgia"/>
            <w:color w:val="auto"/>
            <w:sz w:val="22"/>
            <w:szCs w:val="22"/>
            <w:u w:val="none"/>
          </w:rPr>
          <w:t>France</w:t>
        </w:r>
      </w:hyperlink>
      <w:r w:rsidRPr="00874C80">
        <w:rPr>
          <w:rFonts w:ascii="Georgia" w:hAnsi="Georgia"/>
          <w:sz w:val="22"/>
          <w:szCs w:val="22"/>
        </w:rPr>
        <w:t xml:space="preserve">, les juges du fond sont représentés par les juges du premier et du second degré de juridiction. Dans l'ordre judiciaire : </w:t>
      </w:r>
    </w:p>
    <w:p w14:paraId="5303535D" w14:textId="7D3EAD5A" w:rsidR="00874C80" w:rsidRPr="00874C80" w:rsidRDefault="00874C80" w:rsidP="00874C80">
      <w:pPr>
        <w:numPr>
          <w:ilvl w:val="0"/>
          <w:numId w:val="1"/>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P</w:t>
      </w:r>
      <w:r w:rsidRPr="00874C80">
        <w:rPr>
          <w:rFonts w:ascii="Georgia" w:eastAsia="Times New Roman" w:hAnsi="Georgia" w:cs="Times New Roman"/>
          <w:lang w:eastAsia="fr-FR"/>
        </w:rPr>
        <w:t>our le premier degré de juridiction : le Tribunal Judiciaire, le Tribunal de commerce, le Conseil de prud'hommes ;</w:t>
      </w:r>
    </w:p>
    <w:p w14:paraId="41A1EDA1" w14:textId="0E1D0D39" w:rsidR="00874C80" w:rsidRPr="00874C80" w:rsidRDefault="00874C80" w:rsidP="00874C80">
      <w:pPr>
        <w:numPr>
          <w:ilvl w:val="0"/>
          <w:numId w:val="1"/>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P</w:t>
      </w:r>
      <w:r w:rsidRPr="00874C80">
        <w:rPr>
          <w:rFonts w:ascii="Georgia" w:eastAsia="Times New Roman" w:hAnsi="Georgia" w:cs="Times New Roman"/>
          <w:lang w:eastAsia="fr-FR"/>
        </w:rPr>
        <w:t>our le second : les cours d'appel.</w:t>
      </w:r>
    </w:p>
    <w:p w14:paraId="7C2600F7" w14:textId="77777777" w:rsidR="00874C80" w:rsidRPr="00874C80" w:rsidRDefault="00874C80" w:rsidP="00874C80">
      <w:pPr>
        <w:spacing w:before="100" w:beforeAutospacing="1" w:after="100" w:afterAutospacing="1" w:line="240" w:lineRule="auto"/>
        <w:jc w:val="both"/>
        <w:rPr>
          <w:rFonts w:ascii="Georgia" w:eastAsia="Times New Roman" w:hAnsi="Georgia" w:cs="Times New Roman"/>
          <w:lang w:eastAsia="fr-FR"/>
        </w:rPr>
      </w:pPr>
      <w:r w:rsidRPr="00874C80">
        <w:rPr>
          <w:rFonts w:ascii="Georgia" w:eastAsia="Times New Roman" w:hAnsi="Georgia" w:cs="Times New Roman"/>
          <w:lang w:eastAsia="fr-FR"/>
        </w:rPr>
        <w:t xml:space="preserve">Dans l'ordre administratif : </w:t>
      </w:r>
    </w:p>
    <w:p w14:paraId="59000EDF" w14:textId="54676C3C" w:rsidR="00874C80" w:rsidRPr="00874C80" w:rsidRDefault="00874C80" w:rsidP="00874C80">
      <w:pPr>
        <w:numPr>
          <w:ilvl w:val="0"/>
          <w:numId w:val="2"/>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P</w:t>
      </w:r>
      <w:r w:rsidRPr="00874C80">
        <w:rPr>
          <w:rFonts w:ascii="Georgia" w:eastAsia="Times New Roman" w:hAnsi="Georgia" w:cs="Times New Roman"/>
          <w:lang w:eastAsia="fr-FR"/>
        </w:rPr>
        <w:t>our le premier degré de juridiction : le tribunal administratif, Commission des recours des réfugiés, Commission départementale d'aide sociale, Section disciplinaire des ordres professionnels, Commission d'indemnisation des rapatriés.</w:t>
      </w:r>
    </w:p>
    <w:p w14:paraId="724766B0" w14:textId="6663A990" w:rsidR="00874C80" w:rsidRPr="00874C80" w:rsidRDefault="00874C80" w:rsidP="00874C80">
      <w:pPr>
        <w:numPr>
          <w:ilvl w:val="0"/>
          <w:numId w:val="2"/>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P</w:t>
      </w:r>
      <w:r w:rsidRPr="00874C80">
        <w:rPr>
          <w:rFonts w:ascii="Georgia" w:eastAsia="Times New Roman" w:hAnsi="Georgia" w:cs="Times New Roman"/>
          <w:lang w:eastAsia="fr-FR"/>
        </w:rPr>
        <w:t>our le second degré : la cour administrative d'appel</w:t>
      </w:r>
    </w:p>
    <w:p w14:paraId="383B5A6F" w14:textId="77777777" w:rsidR="00874C80" w:rsidRPr="00874C80" w:rsidRDefault="00874C80" w:rsidP="00874C80">
      <w:pPr>
        <w:spacing w:before="100" w:beforeAutospacing="1" w:after="100" w:afterAutospacing="1" w:line="240" w:lineRule="auto"/>
        <w:jc w:val="both"/>
        <w:rPr>
          <w:rFonts w:ascii="Georgia" w:eastAsia="Times New Roman" w:hAnsi="Georgia" w:cs="Times New Roman"/>
          <w:lang w:eastAsia="fr-FR"/>
        </w:rPr>
      </w:pPr>
      <w:r w:rsidRPr="00874C80">
        <w:rPr>
          <w:rFonts w:ascii="Georgia" w:eastAsia="Times New Roman" w:hAnsi="Georgia" w:cs="Times New Roman"/>
          <w:lang w:eastAsia="fr-FR"/>
        </w:rPr>
        <w:t xml:space="preserve">Au-dessus de ces juridictions du fond se situent la Cour de cassation pour l'ordre judiciaire et le Conseil d'État dans l'ordre administratif, dont le rôle n'est pas d'examiner de nouveau les éléments de fait du litige (les éléments de fond) mais de vérifier si la solution rendue par les juges du fond (jugement ou arrêt) est bien conforme aux règles de droit. En cela, on peut dire que la Cour de cassation et le Conseil d'État sont des </w:t>
      </w:r>
      <w:hyperlink r:id="rId22" w:tooltip="Juge du droit" w:history="1">
        <w:r w:rsidRPr="00874C80">
          <w:rPr>
            <w:rFonts w:ascii="Georgia" w:eastAsia="Times New Roman" w:hAnsi="Georgia" w:cs="Times New Roman"/>
            <w:lang w:eastAsia="fr-FR"/>
          </w:rPr>
          <w:t>juges du droit</w:t>
        </w:r>
      </w:hyperlink>
      <w:r w:rsidRPr="00874C80">
        <w:rPr>
          <w:rFonts w:ascii="Georgia" w:eastAsia="Times New Roman" w:hAnsi="Georgia" w:cs="Times New Roman"/>
          <w:lang w:eastAsia="fr-FR"/>
        </w:rPr>
        <w:t xml:space="preserve">. </w:t>
      </w:r>
    </w:p>
    <w:p w14:paraId="24969231" w14:textId="77777777" w:rsidR="00874C80" w:rsidRDefault="00874C80" w:rsidP="00874C80">
      <w:pPr>
        <w:pStyle w:val="NormalWeb"/>
        <w:jc w:val="both"/>
        <w:rPr>
          <w:rFonts w:ascii="Georgia" w:hAnsi="Georgia"/>
          <w:sz w:val="22"/>
          <w:szCs w:val="22"/>
        </w:rPr>
      </w:pPr>
    </w:p>
    <w:p w14:paraId="192C052D" w14:textId="186CE4EA" w:rsidR="00874C80" w:rsidRPr="00874C80" w:rsidRDefault="00874C80" w:rsidP="00874C80">
      <w:pPr>
        <w:pStyle w:val="NormalWeb"/>
        <w:jc w:val="both"/>
        <w:rPr>
          <w:rFonts w:ascii="Georgia" w:hAnsi="Georgia"/>
          <w:sz w:val="22"/>
          <w:szCs w:val="22"/>
        </w:rPr>
      </w:pPr>
      <w:r w:rsidRPr="00874C80">
        <w:rPr>
          <w:rFonts w:ascii="Georgia" w:hAnsi="Georgia"/>
          <w:sz w:val="22"/>
          <w:szCs w:val="22"/>
          <w:u w:val="single"/>
        </w:rPr>
        <w:lastRenderedPageBreak/>
        <w:t>Juge du droit :</w:t>
      </w:r>
      <w:r w:rsidRPr="00874C80">
        <w:rPr>
          <w:rFonts w:ascii="Georgia" w:hAnsi="Georgia"/>
          <w:sz w:val="22"/>
          <w:szCs w:val="22"/>
        </w:rPr>
        <w:t xml:space="preserve"> Le juge du droit est un </w:t>
      </w:r>
      <w:hyperlink r:id="rId23" w:tooltip="Magistrat" w:history="1">
        <w:r w:rsidRPr="00874C80">
          <w:rPr>
            <w:rStyle w:val="Lienhypertexte"/>
            <w:rFonts w:ascii="Georgia" w:hAnsi="Georgia"/>
            <w:color w:val="auto"/>
            <w:sz w:val="22"/>
            <w:szCs w:val="22"/>
            <w:u w:val="none"/>
          </w:rPr>
          <w:t>magistrat</w:t>
        </w:r>
      </w:hyperlink>
      <w:r w:rsidRPr="00874C80">
        <w:rPr>
          <w:rFonts w:ascii="Georgia" w:hAnsi="Georgia"/>
          <w:sz w:val="22"/>
          <w:szCs w:val="22"/>
        </w:rPr>
        <w:t xml:space="preserve"> ou une </w:t>
      </w:r>
      <w:hyperlink r:id="rId24" w:tooltip="Tribunal" w:history="1">
        <w:r w:rsidRPr="00874C80">
          <w:rPr>
            <w:rStyle w:val="Lienhypertexte"/>
            <w:rFonts w:ascii="Georgia" w:hAnsi="Georgia"/>
            <w:color w:val="auto"/>
            <w:sz w:val="22"/>
            <w:szCs w:val="22"/>
            <w:u w:val="none"/>
          </w:rPr>
          <w:t>juridiction</w:t>
        </w:r>
      </w:hyperlink>
      <w:r w:rsidRPr="00874C80">
        <w:rPr>
          <w:rFonts w:ascii="Georgia" w:hAnsi="Georgia"/>
          <w:sz w:val="22"/>
          <w:szCs w:val="22"/>
        </w:rPr>
        <w:t xml:space="preserve"> qui ne dit et ne juge que le droit objectif. Il a pour mission de vérifier que la </w:t>
      </w:r>
      <w:hyperlink r:id="rId25" w:tooltip="Règle de droit" w:history="1">
        <w:r w:rsidRPr="00874C80">
          <w:rPr>
            <w:rStyle w:val="Lienhypertexte"/>
            <w:rFonts w:ascii="Georgia" w:hAnsi="Georgia"/>
            <w:color w:val="auto"/>
            <w:sz w:val="22"/>
            <w:szCs w:val="22"/>
            <w:u w:val="none"/>
          </w:rPr>
          <w:t>règle de droit</w:t>
        </w:r>
      </w:hyperlink>
      <w:r w:rsidRPr="00874C80">
        <w:rPr>
          <w:rFonts w:ascii="Georgia" w:hAnsi="Georgia"/>
          <w:sz w:val="22"/>
          <w:szCs w:val="22"/>
        </w:rPr>
        <w:t xml:space="preserve"> a été correctement appliquée par les juges de fond. En droit français, cette notion s'oppose à celle de </w:t>
      </w:r>
      <w:hyperlink r:id="rId26" w:tooltip="Juge du fond en France" w:history="1">
        <w:r w:rsidRPr="00874C80">
          <w:rPr>
            <w:rFonts w:ascii="Georgia" w:hAnsi="Georgia"/>
            <w:sz w:val="22"/>
            <w:szCs w:val="22"/>
          </w:rPr>
          <w:t>Juge du fond</w:t>
        </w:r>
      </w:hyperlink>
      <w:r w:rsidRPr="00874C80">
        <w:rPr>
          <w:rFonts w:ascii="Georgia" w:hAnsi="Georgia"/>
          <w:sz w:val="22"/>
          <w:szCs w:val="22"/>
        </w:rPr>
        <w:t xml:space="preserve"> qui analyse les faits, les qualifie et donne une solution juridique (</w:t>
      </w:r>
      <w:hyperlink r:id="rId27" w:tooltip="Tribunal judiciaire" w:history="1">
        <w:r w:rsidRPr="00874C80">
          <w:rPr>
            <w:rFonts w:ascii="Georgia" w:hAnsi="Georgia"/>
            <w:sz w:val="22"/>
            <w:szCs w:val="22"/>
          </w:rPr>
          <w:t>tribunaux judiciaires</w:t>
        </w:r>
      </w:hyperlink>
      <w:r w:rsidRPr="00874C80">
        <w:rPr>
          <w:rFonts w:ascii="Georgia" w:hAnsi="Georgia"/>
          <w:sz w:val="22"/>
          <w:szCs w:val="22"/>
        </w:rPr>
        <w:t xml:space="preserve">, </w:t>
      </w:r>
      <w:hyperlink r:id="rId28" w:tooltip="Tribunal administratif (France)" w:history="1">
        <w:r w:rsidRPr="00874C80">
          <w:rPr>
            <w:rFonts w:ascii="Georgia" w:hAnsi="Georgia"/>
            <w:sz w:val="22"/>
            <w:szCs w:val="22"/>
          </w:rPr>
          <w:t>tribunal administratif</w:t>
        </w:r>
      </w:hyperlink>
      <w:r w:rsidRPr="00874C80">
        <w:rPr>
          <w:rFonts w:ascii="Georgia" w:hAnsi="Georgia"/>
          <w:sz w:val="22"/>
          <w:szCs w:val="22"/>
        </w:rPr>
        <w:t xml:space="preserve">, </w:t>
      </w:r>
      <w:hyperlink r:id="rId29" w:tooltip="Conseil de prud'hommes (France)" w:history="1">
        <w:r w:rsidRPr="00874C80">
          <w:rPr>
            <w:rFonts w:ascii="Georgia" w:hAnsi="Georgia"/>
            <w:sz w:val="22"/>
            <w:szCs w:val="22"/>
          </w:rPr>
          <w:t>conseil des prud'hommes</w:t>
        </w:r>
      </w:hyperlink>
      <w:r w:rsidRPr="00874C80">
        <w:rPr>
          <w:rFonts w:ascii="Georgia" w:hAnsi="Georgia"/>
          <w:sz w:val="22"/>
          <w:szCs w:val="22"/>
        </w:rPr>
        <w:t xml:space="preserve">, </w:t>
      </w:r>
      <w:hyperlink r:id="rId30" w:tooltip="Juge des loyers et commission de conciliation pour le bail commercial (droit français)" w:history="1">
        <w:r w:rsidRPr="00874C80">
          <w:rPr>
            <w:rFonts w:ascii="Georgia" w:hAnsi="Georgia"/>
            <w:sz w:val="22"/>
            <w:szCs w:val="22"/>
          </w:rPr>
          <w:t>juge des loyers commerciaux</w:t>
        </w:r>
      </w:hyperlink>
      <w:r w:rsidRPr="00874C80">
        <w:rPr>
          <w:rFonts w:ascii="Georgia" w:hAnsi="Georgia"/>
          <w:sz w:val="22"/>
          <w:szCs w:val="22"/>
        </w:rPr>
        <w:t xml:space="preserve">, cour d'appel, cour administrative d'appel). </w:t>
      </w:r>
    </w:p>
    <w:p w14:paraId="012EA97B" w14:textId="526394EE" w:rsidR="00874C80" w:rsidRPr="00874C80" w:rsidRDefault="00874C80" w:rsidP="00874C80">
      <w:pPr>
        <w:spacing w:before="100" w:beforeAutospacing="1" w:after="100" w:afterAutospacing="1" w:line="240" w:lineRule="auto"/>
        <w:jc w:val="both"/>
        <w:rPr>
          <w:rFonts w:ascii="Georgia" w:eastAsia="Times New Roman" w:hAnsi="Georgia" w:cs="Times New Roman"/>
          <w:lang w:eastAsia="fr-FR"/>
        </w:rPr>
      </w:pPr>
      <w:r w:rsidRPr="00874C80">
        <w:rPr>
          <w:rFonts w:ascii="Georgia" w:eastAsia="Times New Roman" w:hAnsi="Georgia" w:cs="Times New Roman"/>
          <w:lang w:eastAsia="fr-FR"/>
        </w:rPr>
        <w:t xml:space="preserve">Généralement, ne sont juges du droit que les juges des </w:t>
      </w:r>
      <w:hyperlink r:id="rId31" w:tooltip="Tribunal" w:history="1">
        <w:r w:rsidRPr="00874C80">
          <w:rPr>
            <w:rFonts w:ascii="Georgia" w:eastAsia="Times New Roman" w:hAnsi="Georgia" w:cs="Times New Roman"/>
            <w:lang w:eastAsia="fr-FR"/>
          </w:rPr>
          <w:t>juridictions</w:t>
        </w:r>
      </w:hyperlink>
      <w:r w:rsidRPr="00874C80">
        <w:rPr>
          <w:rFonts w:ascii="Georgia" w:eastAsia="Times New Roman" w:hAnsi="Georgia" w:cs="Times New Roman"/>
          <w:lang w:eastAsia="fr-FR"/>
        </w:rPr>
        <w:t xml:space="preserve"> suprêmes, comme la </w:t>
      </w:r>
      <w:hyperlink r:id="rId32" w:tooltip="Cour de cassation (France)" w:history="1">
        <w:r w:rsidRPr="00874C80">
          <w:rPr>
            <w:rFonts w:ascii="Georgia" w:eastAsia="Times New Roman" w:hAnsi="Georgia" w:cs="Times New Roman"/>
            <w:lang w:eastAsia="fr-FR"/>
          </w:rPr>
          <w:t>Cour de cassation</w:t>
        </w:r>
      </w:hyperlink>
      <w:r w:rsidRPr="00874C80">
        <w:rPr>
          <w:rFonts w:ascii="Georgia" w:eastAsia="Times New Roman" w:hAnsi="Georgia" w:cs="Times New Roman"/>
          <w:lang w:eastAsia="fr-FR"/>
        </w:rPr>
        <w:t xml:space="preserve"> en France et en Allemagne et le </w:t>
      </w:r>
      <w:hyperlink r:id="rId33" w:tooltip="Conseil d'État (France)" w:history="1">
        <w:r w:rsidRPr="00874C80">
          <w:rPr>
            <w:rFonts w:ascii="Georgia" w:eastAsia="Times New Roman" w:hAnsi="Georgia" w:cs="Times New Roman"/>
            <w:lang w:eastAsia="fr-FR"/>
          </w:rPr>
          <w:t>Conseil d'Etat</w:t>
        </w:r>
      </w:hyperlink>
      <w:r w:rsidRPr="00874C80">
        <w:rPr>
          <w:rFonts w:ascii="Georgia" w:eastAsia="Times New Roman" w:hAnsi="Georgia" w:cs="Times New Roman"/>
          <w:lang w:eastAsia="fr-FR"/>
        </w:rPr>
        <w:t xml:space="preserve"> en France (qui peut cependant régler les affaires au fond). </w:t>
      </w:r>
    </w:p>
    <w:p w14:paraId="400F136B" w14:textId="77777777" w:rsidR="00874C80" w:rsidRDefault="00874C80" w:rsidP="00874C80">
      <w:pPr>
        <w:pStyle w:val="NormalWeb"/>
        <w:jc w:val="both"/>
        <w:rPr>
          <w:rFonts w:ascii="Georgia" w:hAnsi="Georgia"/>
          <w:sz w:val="22"/>
          <w:szCs w:val="22"/>
        </w:rPr>
      </w:pPr>
    </w:p>
    <w:p w14:paraId="4C11771E" w14:textId="3F732995" w:rsidR="00874C80" w:rsidRPr="00874C80" w:rsidRDefault="00874C80" w:rsidP="00874C80">
      <w:pPr>
        <w:pStyle w:val="NormalWeb"/>
        <w:jc w:val="both"/>
        <w:rPr>
          <w:rFonts w:ascii="Georgia" w:hAnsi="Georgia"/>
          <w:sz w:val="22"/>
          <w:szCs w:val="22"/>
        </w:rPr>
      </w:pPr>
      <w:r w:rsidRPr="00874C80">
        <w:rPr>
          <w:rFonts w:ascii="Georgia" w:hAnsi="Georgia"/>
          <w:sz w:val="22"/>
          <w:szCs w:val="22"/>
          <w:u w:val="single"/>
        </w:rPr>
        <w:t>Ordre judiciaire :</w:t>
      </w:r>
      <w:r w:rsidRPr="00874C80">
        <w:rPr>
          <w:rFonts w:ascii="Georgia" w:hAnsi="Georgia"/>
          <w:sz w:val="22"/>
          <w:szCs w:val="22"/>
        </w:rPr>
        <w:t xml:space="preserve"> En </w:t>
      </w:r>
      <w:hyperlink r:id="rId34" w:tooltip="France" w:history="1">
        <w:r w:rsidRPr="00874C80">
          <w:rPr>
            <w:rFonts w:ascii="Georgia" w:hAnsi="Georgia"/>
            <w:sz w:val="22"/>
            <w:szCs w:val="22"/>
          </w:rPr>
          <w:t>France</w:t>
        </w:r>
      </w:hyperlink>
      <w:r w:rsidRPr="00874C80">
        <w:rPr>
          <w:rFonts w:ascii="Georgia" w:hAnsi="Georgia"/>
          <w:sz w:val="22"/>
          <w:szCs w:val="22"/>
        </w:rPr>
        <w:t xml:space="preserve">, les juridictions de l’ordre judiciaire sont notamment compétentes pour le </w:t>
      </w:r>
      <w:hyperlink r:id="rId35" w:tooltip="Droit pénal en France" w:history="1">
        <w:r w:rsidRPr="00874C80">
          <w:rPr>
            <w:rFonts w:ascii="Georgia" w:hAnsi="Georgia"/>
            <w:sz w:val="22"/>
            <w:szCs w:val="22"/>
          </w:rPr>
          <w:t>droit pénal</w:t>
        </w:r>
      </w:hyperlink>
      <w:r w:rsidRPr="00874C80">
        <w:rPr>
          <w:rFonts w:ascii="Georgia" w:hAnsi="Georgia"/>
          <w:sz w:val="22"/>
          <w:szCs w:val="22"/>
        </w:rPr>
        <w:t xml:space="preserve"> et pour régler les litiges entre particuliers. Elles peuvent intervenir : </w:t>
      </w:r>
    </w:p>
    <w:p w14:paraId="5513A98A" w14:textId="575A04EF" w:rsidR="00874C80" w:rsidRPr="00874C80" w:rsidRDefault="00874C80" w:rsidP="00874C80">
      <w:pPr>
        <w:numPr>
          <w:ilvl w:val="0"/>
          <w:numId w:val="3"/>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S</w:t>
      </w:r>
      <w:r w:rsidRPr="00874C80">
        <w:rPr>
          <w:rFonts w:ascii="Georgia" w:eastAsia="Times New Roman" w:hAnsi="Georgia" w:cs="Times New Roman"/>
          <w:lang w:eastAsia="fr-FR"/>
        </w:rPr>
        <w:t>oit dans le domaine contentieux (litiges entre personnes),</w:t>
      </w:r>
    </w:p>
    <w:p w14:paraId="6E5C05B2" w14:textId="40099F62" w:rsidR="00874C80" w:rsidRPr="00874C80" w:rsidRDefault="00874C80" w:rsidP="00874C80">
      <w:pPr>
        <w:numPr>
          <w:ilvl w:val="0"/>
          <w:numId w:val="3"/>
        </w:numPr>
        <w:spacing w:before="100" w:beforeAutospacing="1" w:after="100" w:afterAutospacing="1" w:line="240" w:lineRule="auto"/>
        <w:jc w:val="both"/>
        <w:rPr>
          <w:rFonts w:ascii="Georgia" w:eastAsia="Times New Roman" w:hAnsi="Georgia" w:cs="Times New Roman"/>
          <w:lang w:eastAsia="fr-FR"/>
        </w:rPr>
      </w:pPr>
      <w:r>
        <w:rPr>
          <w:rFonts w:ascii="Georgia" w:eastAsia="Times New Roman" w:hAnsi="Georgia" w:cs="Times New Roman"/>
          <w:lang w:eastAsia="fr-FR"/>
        </w:rPr>
        <w:t>S</w:t>
      </w:r>
      <w:r w:rsidRPr="00874C80">
        <w:rPr>
          <w:rFonts w:ascii="Georgia" w:eastAsia="Times New Roman" w:hAnsi="Georgia" w:cs="Times New Roman"/>
          <w:lang w:eastAsia="fr-FR"/>
        </w:rPr>
        <w:t xml:space="preserve">oit dans le </w:t>
      </w:r>
      <w:hyperlink r:id="rId36" w:tooltip="Matière gracieuse en droit français" w:history="1">
        <w:r w:rsidRPr="00874C80">
          <w:rPr>
            <w:rFonts w:ascii="Georgia" w:eastAsia="Times New Roman" w:hAnsi="Georgia" w:cs="Times New Roman"/>
            <w:lang w:eastAsia="fr-FR"/>
          </w:rPr>
          <w:t>domaine gracieux</w:t>
        </w:r>
      </w:hyperlink>
      <w:r w:rsidRPr="00874C80">
        <w:rPr>
          <w:rFonts w:ascii="Georgia" w:eastAsia="Times New Roman" w:hAnsi="Georgia" w:cs="Times New Roman"/>
          <w:lang w:eastAsia="fr-FR"/>
        </w:rPr>
        <w:t xml:space="preserve"> (lorsqu'il s'agit d'une autorisation demandée à la juridiction, comme un changement de </w:t>
      </w:r>
      <w:hyperlink r:id="rId37" w:tooltip="Régime matrimonial" w:history="1">
        <w:r w:rsidRPr="00874C80">
          <w:rPr>
            <w:rFonts w:ascii="Georgia" w:eastAsia="Times New Roman" w:hAnsi="Georgia" w:cs="Times New Roman"/>
            <w:lang w:eastAsia="fr-FR"/>
          </w:rPr>
          <w:t>régime matrimonial</w:t>
        </w:r>
      </w:hyperlink>
      <w:r w:rsidRPr="00874C80">
        <w:rPr>
          <w:rFonts w:ascii="Georgia" w:eastAsia="Times New Roman" w:hAnsi="Georgia" w:cs="Times New Roman"/>
          <w:lang w:eastAsia="fr-FR"/>
        </w:rPr>
        <w:t>).</w:t>
      </w:r>
    </w:p>
    <w:p w14:paraId="640270AB" w14:textId="77777777" w:rsidR="00874C80" w:rsidRPr="00874C80" w:rsidRDefault="00874C80" w:rsidP="00874C80">
      <w:pPr>
        <w:spacing w:before="100" w:beforeAutospacing="1" w:after="100" w:afterAutospacing="1" w:line="240" w:lineRule="auto"/>
        <w:jc w:val="both"/>
        <w:rPr>
          <w:rFonts w:ascii="Georgia" w:eastAsia="Times New Roman" w:hAnsi="Georgia" w:cs="Times New Roman"/>
          <w:lang w:eastAsia="fr-FR"/>
        </w:rPr>
      </w:pPr>
      <w:r w:rsidRPr="00874C80">
        <w:rPr>
          <w:rFonts w:ascii="Georgia" w:eastAsia="Times New Roman" w:hAnsi="Georgia" w:cs="Times New Roman"/>
          <w:lang w:eastAsia="fr-FR"/>
        </w:rPr>
        <w:t>La dualité des ordres de juridiction en France consiste en l’existence de deux juridictions séparées : l’</w:t>
      </w:r>
      <w:hyperlink r:id="rId38" w:tooltip="Ordre administratif en France" w:history="1">
        <w:r w:rsidRPr="00874C80">
          <w:rPr>
            <w:rFonts w:ascii="Georgia" w:eastAsia="Times New Roman" w:hAnsi="Georgia" w:cs="Times New Roman"/>
            <w:lang w:eastAsia="fr-FR"/>
          </w:rPr>
          <w:t>ordre administratif</w:t>
        </w:r>
      </w:hyperlink>
      <w:r w:rsidRPr="00874C80">
        <w:rPr>
          <w:rFonts w:ascii="Georgia" w:eastAsia="Times New Roman" w:hAnsi="Georgia" w:cs="Times New Roman"/>
          <w:lang w:eastAsia="fr-FR"/>
        </w:rPr>
        <w:t xml:space="preserve"> et l’</w:t>
      </w:r>
      <w:hyperlink r:id="rId39" w:tooltip="Ordre judiciaire en France" w:history="1">
        <w:r w:rsidRPr="00874C80">
          <w:rPr>
            <w:rFonts w:ascii="Georgia" w:eastAsia="Times New Roman" w:hAnsi="Georgia" w:cs="Times New Roman"/>
            <w:lang w:eastAsia="fr-FR"/>
          </w:rPr>
          <w:t>ordre judiciaire</w:t>
        </w:r>
      </w:hyperlink>
      <w:r w:rsidRPr="00874C80">
        <w:rPr>
          <w:rFonts w:ascii="Georgia" w:eastAsia="Times New Roman" w:hAnsi="Georgia" w:cs="Times New Roman"/>
          <w:lang w:eastAsia="fr-FR"/>
        </w:rPr>
        <w:t xml:space="preserve">, ayant à leur tête respectivement le </w:t>
      </w:r>
      <w:hyperlink r:id="rId40" w:tooltip="Conseil d'État (France)" w:history="1">
        <w:r w:rsidRPr="00874C80">
          <w:rPr>
            <w:rFonts w:ascii="Georgia" w:eastAsia="Times New Roman" w:hAnsi="Georgia" w:cs="Times New Roman"/>
            <w:lang w:eastAsia="fr-FR"/>
          </w:rPr>
          <w:t>Conseil d’État</w:t>
        </w:r>
      </w:hyperlink>
      <w:r w:rsidRPr="00874C80">
        <w:rPr>
          <w:rFonts w:ascii="Georgia" w:eastAsia="Times New Roman" w:hAnsi="Georgia" w:cs="Times New Roman"/>
          <w:lang w:eastAsia="fr-FR"/>
        </w:rPr>
        <w:t xml:space="preserve"> et la </w:t>
      </w:r>
      <w:hyperlink r:id="rId41" w:tooltip="Cour de cassation (France)" w:history="1">
        <w:r w:rsidRPr="00874C80">
          <w:rPr>
            <w:rFonts w:ascii="Georgia" w:eastAsia="Times New Roman" w:hAnsi="Georgia" w:cs="Times New Roman"/>
            <w:lang w:eastAsia="fr-FR"/>
          </w:rPr>
          <w:t>Cour de cassation</w:t>
        </w:r>
      </w:hyperlink>
      <w:r w:rsidRPr="00874C80">
        <w:rPr>
          <w:rFonts w:ascii="Georgia" w:eastAsia="Times New Roman" w:hAnsi="Georgia" w:cs="Times New Roman"/>
          <w:lang w:eastAsia="fr-FR"/>
        </w:rPr>
        <w:t xml:space="preserve">. </w:t>
      </w:r>
    </w:p>
    <w:p w14:paraId="44B49ADB" w14:textId="3AF1A03C" w:rsidR="00874C80" w:rsidRDefault="00874C80" w:rsidP="00162850">
      <w:pPr>
        <w:spacing w:before="100" w:beforeAutospacing="1" w:after="100" w:afterAutospacing="1" w:line="240" w:lineRule="auto"/>
        <w:jc w:val="both"/>
        <w:rPr>
          <w:rFonts w:ascii="Georgia" w:eastAsia="Times New Roman" w:hAnsi="Georgia" w:cs="Times New Roman"/>
          <w:lang w:eastAsia="fr-FR"/>
        </w:rPr>
      </w:pPr>
      <w:r w:rsidRPr="00874C80">
        <w:rPr>
          <w:rFonts w:ascii="Georgia" w:eastAsia="Times New Roman" w:hAnsi="Georgia" w:cs="Times New Roman"/>
          <w:lang w:eastAsia="fr-FR"/>
        </w:rPr>
        <w:t xml:space="preserve">L’existence de ces deux ordres de juridiction distincts est en France le produit de l’histoire, fruit de la volonté d’empêcher le </w:t>
      </w:r>
      <w:hyperlink r:id="rId42" w:tooltip="Ordre judiciaire (France)" w:history="1">
        <w:r w:rsidRPr="00874C80">
          <w:rPr>
            <w:rFonts w:ascii="Georgia" w:eastAsia="Times New Roman" w:hAnsi="Georgia" w:cs="Times New Roman"/>
            <w:lang w:eastAsia="fr-FR"/>
          </w:rPr>
          <w:t>juge judiciaire</w:t>
        </w:r>
      </w:hyperlink>
      <w:r w:rsidRPr="00874C80">
        <w:rPr>
          <w:rFonts w:ascii="Georgia" w:eastAsia="Times New Roman" w:hAnsi="Georgia" w:cs="Times New Roman"/>
          <w:lang w:eastAsia="fr-FR"/>
        </w:rPr>
        <w:t xml:space="preserve"> de s’immiscer dans les questions de l’</w:t>
      </w:r>
      <w:hyperlink r:id="rId43" w:tooltip="Administration française" w:history="1">
        <w:r w:rsidRPr="00874C80">
          <w:rPr>
            <w:rFonts w:ascii="Georgia" w:eastAsia="Times New Roman" w:hAnsi="Georgia" w:cs="Times New Roman"/>
            <w:lang w:eastAsia="fr-FR"/>
          </w:rPr>
          <w:t>administration</w:t>
        </w:r>
      </w:hyperlink>
      <w:r w:rsidRPr="00874C80">
        <w:rPr>
          <w:rFonts w:ascii="Georgia" w:eastAsia="Times New Roman" w:hAnsi="Georgia" w:cs="Times New Roman"/>
          <w:lang w:eastAsia="fr-FR"/>
        </w:rPr>
        <w:t xml:space="preserve">. </w:t>
      </w:r>
    </w:p>
    <w:p w14:paraId="629CF83C" w14:textId="77777777" w:rsidR="00162850" w:rsidRPr="00162850" w:rsidRDefault="00162850" w:rsidP="00162850">
      <w:pPr>
        <w:spacing w:before="100" w:beforeAutospacing="1" w:after="100" w:afterAutospacing="1" w:line="240" w:lineRule="auto"/>
        <w:jc w:val="both"/>
        <w:rPr>
          <w:rFonts w:ascii="Georgia" w:eastAsia="Times New Roman" w:hAnsi="Georgia" w:cs="Times New Roman"/>
          <w:lang w:eastAsia="fr-FR"/>
        </w:rPr>
      </w:pPr>
    </w:p>
    <w:p w14:paraId="338657C6" w14:textId="6A8AEDD7" w:rsidR="0089657C" w:rsidRDefault="00303D30" w:rsidP="00303D30">
      <w:pPr>
        <w:pStyle w:val="NormalWeb"/>
        <w:jc w:val="both"/>
        <w:rPr>
          <w:rStyle w:val="hgkelc"/>
          <w:rFonts w:ascii="Georgia" w:hAnsi="Georgia"/>
          <w:sz w:val="22"/>
          <w:szCs w:val="22"/>
        </w:rPr>
      </w:pPr>
      <w:r w:rsidRPr="00303D30">
        <w:rPr>
          <w:rFonts w:ascii="Georgia" w:hAnsi="Georgia"/>
          <w:sz w:val="22"/>
          <w:szCs w:val="22"/>
          <w:u w:val="single"/>
        </w:rPr>
        <w:t>Sécurité juridique :</w:t>
      </w:r>
      <w:r w:rsidRPr="00303D30">
        <w:rPr>
          <w:rFonts w:ascii="Georgia" w:hAnsi="Georgia"/>
          <w:sz w:val="22"/>
          <w:szCs w:val="22"/>
        </w:rPr>
        <w:t xml:space="preserve"> </w:t>
      </w:r>
      <w:r w:rsidRPr="00303D30">
        <w:rPr>
          <w:rStyle w:val="hgkelc"/>
          <w:rFonts w:ascii="Georgia" w:hAnsi="Georgia"/>
          <w:sz w:val="22"/>
          <w:szCs w:val="22"/>
        </w:rPr>
        <w:t>principe du droit qui a pour objectif de protéger les citoyens contre les effets secondaires négatifs du droit, en particulier les incohérences ou la complexité des lois et règlements, ou leurs changements trop fréquents (insécurité juridique).</w:t>
      </w:r>
    </w:p>
    <w:p w14:paraId="09B6A1FC" w14:textId="77777777" w:rsidR="00162850" w:rsidRDefault="00162850" w:rsidP="00303D30">
      <w:pPr>
        <w:pStyle w:val="NormalWeb"/>
        <w:jc w:val="both"/>
        <w:rPr>
          <w:rStyle w:val="hgkelc"/>
          <w:rFonts w:ascii="Georgia" w:hAnsi="Georgia"/>
          <w:sz w:val="22"/>
          <w:szCs w:val="22"/>
          <w:u w:val="single"/>
        </w:rPr>
      </w:pPr>
    </w:p>
    <w:p w14:paraId="1DACD11C" w14:textId="3CAA5668" w:rsidR="0089657C" w:rsidRDefault="0089657C" w:rsidP="00303D30">
      <w:pPr>
        <w:pStyle w:val="NormalWeb"/>
        <w:jc w:val="both"/>
        <w:rPr>
          <w:rStyle w:val="hgkelc"/>
          <w:rFonts w:ascii="Georgia" w:hAnsi="Georgia"/>
          <w:sz w:val="22"/>
          <w:szCs w:val="22"/>
        </w:rPr>
      </w:pPr>
      <w:r w:rsidRPr="0089657C">
        <w:rPr>
          <w:rStyle w:val="hgkelc"/>
          <w:rFonts w:ascii="Georgia" w:hAnsi="Georgia"/>
          <w:sz w:val="22"/>
          <w:szCs w:val="22"/>
          <w:u w:val="single"/>
        </w:rPr>
        <w:t>Acte individuel :</w:t>
      </w:r>
      <w:r w:rsidRPr="0089657C">
        <w:rPr>
          <w:rStyle w:val="hgkelc"/>
          <w:rFonts w:ascii="Georgia" w:hAnsi="Georgia"/>
          <w:sz w:val="22"/>
          <w:szCs w:val="22"/>
        </w:rPr>
        <w:t xml:space="preserve"> </w:t>
      </w:r>
      <w:r>
        <w:rPr>
          <w:rStyle w:val="hgkelc"/>
          <w:rFonts w:ascii="Georgia" w:hAnsi="Georgia"/>
          <w:sz w:val="22"/>
          <w:szCs w:val="22"/>
        </w:rPr>
        <w:t>acte pour lequel</w:t>
      </w:r>
      <w:r w:rsidRPr="0089657C">
        <w:rPr>
          <w:rStyle w:val="hgkelc"/>
          <w:rFonts w:ascii="Georgia" w:hAnsi="Georgia"/>
          <w:sz w:val="22"/>
          <w:szCs w:val="22"/>
        </w:rPr>
        <w:t xml:space="preserve"> les destinataires sont identifiables (ex = attribution d'un permis de construire) // acte réglementaire qui est de portée générale et impersonnelle ou concerne une catégorie de personnes définie de façon globale</w:t>
      </w:r>
    </w:p>
    <w:p w14:paraId="6DC1968A" w14:textId="77777777" w:rsidR="00A1718D" w:rsidRDefault="00A1718D" w:rsidP="00303D30">
      <w:pPr>
        <w:pStyle w:val="NormalWeb"/>
        <w:jc w:val="both"/>
        <w:rPr>
          <w:rStyle w:val="hgkelc"/>
          <w:rFonts w:ascii="Georgia" w:hAnsi="Georgia"/>
          <w:sz w:val="22"/>
          <w:szCs w:val="22"/>
        </w:rPr>
      </w:pPr>
    </w:p>
    <w:p w14:paraId="74E7DC21" w14:textId="24F08032" w:rsidR="00AA4B5D" w:rsidRDefault="00AA4B5D" w:rsidP="00303D30">
      <w:pPr>
        <w:pStyle w:val="NormalWeb"/>
        <w:jc w:val="both"/>
        <w:rPr>
          <w:rFonts w:ascii="Georgia" w:hAnsi="Georgia"/>
          <w:color w:val="000000" w:themeColor="text1"/>
          <w:sz w:val="22"/>
          <w:szCs w:val="22"/>
        </w:rPr>
      </w:pPr>
      <w:r w:rsidRPr="00AA4B5D">
        <w:rPr>
          <w:rStyle w:val="hgkelc"/>
          <w:rFonts w:ascii="Georgia" w:hAnsi="Georgia"/>
          <w:sz w:val="22"/>
          <w:szCs w:val="22"/>
          <w:u w:val="single"/>
        </w:rPr>
        <w:t>Jurisprudence :</w:t>
      </w:r>
      <w:r>
        <w:rPr>
          <w:rStyle w:val="hgkelc"/>
          <w:rFonts w:ascii="Georgia" w:hAnsi="Georgia"/>
          <w:sz w:val="22"/>
          <w:szCs w:val="22"/>
        </w:rPr>
        <w:t xml:space="preserve"> </w:t>
      </w:r>
      <w:r w:rsidRPr="00AA4B5D">
        <w:rPr>
          <w:rFonts w:ascii="Georgia" w:hAnsi="Georgia"/>
          <w:color w:val="000000" w:themeColor="text1"/>
          <w:sz w:val="22"/>
          <w:szCs w:val="22"/>
        </w:rPr>
        <w:t xml:space="preserve">ensemble des </w:t>
      </w:r>
      <w:hyperlink r:id="rId44" w:history="1">
        <w:r w:rsidRPr="00AA4B5D">
          <w:rPr>
            <w:rStyle w:val="Lienhypertexte"/>
            <w:rFonts w:ascii="Georgia" w:hAnsi="Georgia"/>
            <w:color w:val="000000" w:themeColor="text1"/>
            <w:sz w:val="22"/>
            <w:szCs w:val="22"/>
            <w:u w:val="none"/>
          </w:rPr>
          <w:t>arrêts</w:t>
        </w:r>
      </w:hyperlink>
      <w:r w:rsidRPr="00AA4B5D">
        <w:rPr>
          <w:rFonts w:ascii="Georgia" w:hAnsi="Georgia"/>
          <w:color w:val="000000" w:themeColor="text1"/>
          <w:sz w:val="22"/>
          <w:szCs w:val="22"/>
        </w:rPr>
        <w:t xml:space="preserve"> et des </w:t>
      </w:r>
      <w:hyperlink r:id="rId45" w:history="1">
        <w:r w:rsidRPr="00AA4B5D">
          <w:rPr>
            <w:rStyle w:val="Lienhypertexte"/>
            <w:rFonts w:ascii="Georgia" w:hAnsi="Georgia"/>
            <w:color w:val="000000" w:themeColor="text1"/>
            <w:sz w:val="22"/>
            <w:szCs w:val="22"/>
            <w:u w:val="none"/>
          </w:rPr>
          <w:t>jugements</w:t>
        </w:r>
      </w:hyperlink>
      <w:r w:rsidRPr="00AA4B5D">
        <w:rPr>
          <w:rFonts w:ascii="Georgia" w:hAnsi="Georgia"/>
          <w:color w:val="000000" w:themeColor="text1"/>
          <w:sz w:val="22"/>
          <w:szCs w:val="22"/>
        </w:rPr>
        <w:t xml:space="preserve"> qu'ont rendu les Cours et les Tribunaux pour la solution d'une situation juridique donnée.</w:t>
      </w:r>
    </w:p>
    <w:p w14:paraId="0D03CABA" w14:textId="77777777" w:rsidR="00162850" w:rsidRDefault="00162850" w:rsidP="00303D30">
      <w:pPr>
        <w:pStyle w:val="NormalWeb"/>
        <w:jc w:val="both"/>
        <w:rPr>
          <w:rFonts w:ascii="Georgia" w:hAnsi="Georgia"/>
          <w:color w:val="000000" w:themeColor="text1"/>
          <w:sz w:val="22"/>
          <w:szCs w:val="22"/>
        </w:rPr>
      </w:pPr>
    </w:p>
    <w:p w14:paraId="516531E4" w14:textId="77FDDB89" w:rsidR="00162850" w:rsidRDefault="00162850" w:rsidP="00162850">
      <w:pPr>
        <w:pStyle w:val="NormalWeb"/>
        <w:jc w:val="both"/>
        <w:rPr>
          <w:rFonts w:ascii="Georgia" w:hAnsi="Georgia"/>
          <w:sz w:val="22"/>
          <w:szCs w:val="22"/>
          <w:lang w:val="en-GB"/>
        </w:rPr>
      </w:pPr>
      <w:r w:rsidRPr="00162850">
        <w:rPr>
          <w:rFonts w:ascii="Georgia" w:hAnsi="Georgia"/>
          <w:color w:val="000000" w:themeColor="text1"/>
          <w:sz w:val="22"/>
          <w:szCs w:val="22"/>
          <w:u w:val="single"/>
        </w:rPr>
        <w:t>Principe de légalité :</w:t>
      </w:r>
      <w:r w:rsidRPr="00162850">
        <w:rPr>
          <w:rFonts w:ascii="Georgia" w:hAnsi="Georgia"/>
          <w:color w:val="000000" w:themeColor="text1"/>
          <w:sz w:val="22"/>
          <w:szCs w:val="22"/>
        </w:rPr>
        <w:t xml:space="preserve"> </w:t>
      </w:r>
      <w:r w:rsidRPr="00162850">
        <w:rPr>
          <w:rFonts w:ascii="Georgia" w:hAnsi="Georgia"/>
          <w:sz w:val="22"/>
          <w:szCs w:val="22"/>
        </w:rPr>
        <w:t>soumission de l’administration au droit.</w:t>
      </w:r>
      <w:r>
        <w:rPr>
          <w:rFonts w:ascii="Georgia" w:hAnsi="Georgia"/>
          <w:sz w:val="22"/>
          <w:szCs w:val="22"/>
        </w:rPr>
        <w:t xml:space="preserve"> </w:t>
      </w:r>
      <w:r w:rsidRPr="00162850">
        <w:rPr>
          <w:rFonts w:ascii="Georgia" w:hAnsi="Georgia"/>
          <w:sz w:val="22"/>
          <w:szCs w:val="22"/>
        </w:rPr>
        <w:t>Une norme établie par l’administration (ex : décret, arrêté) doit donc toujours être conforme à celles qui lui sont supérieures (obligation de conformité). Le terme "légalité" indique que la loi est la norme supérieure essentielle à respecter pour l’administration. Mais elle est loin d’être la seule</w:t>
      </w:r>
      <w:r w:rsidR="00366F7D">
        <w:rPr>
          <w:rFonts w:ascii="Georgia" w:hAnsi="Georgia"/>
          <w:sz w:val="22"/>
          <w:szCs w:val="22"/>
        </w:rPr>
        <w:t xml:space="preserve"> (C°, PGD, traités et conventions internatios, </w:t>
      </w:r>
      <w:r w:rsidR="00A1718D">
        <w:rPr>
          <w:rFonts w:ascii="Georgia" w:hAnsi="Georgia"/>
          <w:sz w:val="22"/>
          <w:szCs w:val="22"/>
        </w:rPr>
        <w:t>règlements</w:t>
      </w:r>
      <w:r w:rsidR="00366F7D">
        <w:rPr>
          <w:rFonts w:ascii="Georgia" w:hAnsi="Georgia"/>
          <w:sz w:val="22"/>
          <w:szCs w:val="22"/>
        </w:rPr>
        <w:t>)</w:t>
      </w:r>
      <w:r w:rsidRPr="00162850">
        <w:rPr>
          <w:rFonts w:ascii="Georgia" w:hAnsi="Georgia"/>
          <w:sz w:val="22"/>
          <w:szCs w:val="22"/>
        </w:rPr>
        <w:t xml:space="preserve">. </w:t>
      </w:r>
      <w:r w:rsidRPr="00162850">
        <w:rPr>
          <w:rFonts w:ascii="Georgia" w:hAnsi="Georgia"/>
          <w:sz w:val="22"/>
          <w:szCs w:val="22"/>
          <w:lang w:val="en-GB"/>
        </w:rPr>
        <w:t>(</w:t>
      </w:r>
      <w:proofErr w:type="spellStart"/>
      <w:r w:rsidRPr="00162850">
        <w:rPr>
          <w:rFonts w:ascii="Georgia" w:hAnsi="Georgia"/>
          <w:sz w:val="22"/>
          <w:szCs w:val="22"/>
          <w:lang w:val="en-GB"/>
        </w:rPr>
        <w:t>cf</w:t>
      </w:r>
      <w:proofErr w:type="spellEnd"/>
      <w:r w:rsidRPr="00162850">
        <w:rPr>
          <w:rFonts w:ascii="Georgia" w:hAnsi="Georgia"/>
          <w:sz w:val="22"/>
          <w:szCs w:val="22"/>
          <w:lang w:val="en-GB"/>
        </w:rPr>
        <w:t xml:space="preserve"> </w:t>
      </w:r>
      <w:hyperlink r:id="rId46" w:history="1">
        <w:r w:rsidRPr="00162850">
          <w:rPr>
            <w:rStyle w:val="Lienhypertexte"/>
            <w:rFonts w:ascii="Georgia" w:hAnsi="Georgia"/>
            <w:sz w:val="22"/>
            <w:szCs w:val="22"/>
            <w:lang w:val="en-GB"/>
          </w:rPr>
          <w:t>https://www.vie-publique.fr/fiches/20272-principe-de-legalite-ladministration-soumise-au-droit</w:t>
        </w:r>
      </w:hyperlink>
      <w:r w:rsidRPr="00162850">
        <w:rPr>
          <w:rFonts w:ascii="Georgia" w:hAnsi="Georgia"/>
          <w:sz w:val="22"/>
          <w:szCs w:val="22"/>
          <w:lang w:val="en-GB"/>
        </w:rPr>
        <w:t>)</w:t>
      </w:r>
    </w:p>
    <w:p w14:paraId="0DC4FFB5" w14:textId="599278ED" w:rsidR="001102ED" w:rsidRDefault="001102ED" w:rsidP="00162850">
      <w:pPr>
        <w:pStyle w:val="NormalWeb"/>
        <w:jc w:val="both"/>
        <w:rPr>
          <w:rFonts w:ascii="Georgia" w:hAnsi="Georgia"/>
          <w:sz w:val="22"/>
          <w:szCs w:val="22"/>
          <w:lang w:val="en-GB"/>
        </w:rPr>
      </w:pPr>
    </w:p>
    <w:p w14:paraId="63360273" w14:textId="3EABD5B6" w:rsidR="001102ED" w:rsidRDefault="001102ED" w:rsidP="00162850">
      <w:pPr>
        <w:pStyle w:val="NormalWeb"/>
        <w:jc w:val="both"/>
        <w:rPr>
          <w:rStyle w:val="clearfix"/>
          <w:rFonts w:ascii="Georgia" w:hAnsi="Georgia"/>
          <w:sz w:val="22"/>
          <w:szCs w:val="22"/>
        </w:rPr>
      </w:pPr>
      <w:r w:rsidRPr="001102ED">
        <w:rPr>
          <w:rFonts w:ascii="Georgia" w:hAnsi="Georgia"/>
          <w:sz w:val="22"/>
          <w:szCs w:val="22"/>
          <w:u w:val="single"/>
        </w:rPr>
        <w:t>Théorie de la loi-écran :</w:t>
      </w:r>
      <w:r w:rsidRPr="001102ED">
        <w:rPr>
          <w:rFonts w:ascii="Georgia" w:hAnsi="Georgia"/>
          <w:sz w:val="22"/>
          <w:szCs w:val="22"/>
        </w:rPr>
        <w:t xml:space="preserve"> </w:t>
      </w:r>
      <w:r w:rsidRPr="001102ED">
        <w:rPr>
          <w:rStyle w:val="clearfix"/>
          <w:rFonts w:ascii="Georgia" w:hAnsi="Georgia"/>
          <w:sz w:val="22"/>
          <w:szCs w:val="22"/>
        </w:rPr>
        <w:t xml:space="preserve">La </w:t>
      </w:r>
      <w:r w:rsidRPr="001102ED">
        <w:rPr>
          <w:rStyle w:val="lev"/>
          <w:rFonts w:ascii="Georgia" w:hAnsi="Georgia"/>
          <w:b w:val="0"/>
          <w:bCs w:val="0"/>
          <w:sz w:val="22"/>
          <w:szCs w:val="22"/>
        </w:rPr>
        <w:t>norme constitutionnelle</w:t>
      </w:r>
      <w:r w:rsidRPr="001102ED">
        <w:rPr>
          <w:rStyle w:val="clearfix"/>
          <w:rFonts w:ascii="Georgia" w:hAnsi="Georgia"/>
          <w:sz w:val="22"/>
          <w:szCs w:val="22"/>
        </w:rPr>
        <w:t xml:space="preserve"> doit être respectée par l’administration, lorsqu'un acte administratif fait directement application de la Constitution. En revanche, lorsqu'un acte administratif est conforme à une loi dont il fait application, le juge administratif ne le sanctionne pas s’il viole une disposition constitutionnelle. En effet, il sanctionnerait alors l’inconstitutionnalité de la loi, ce qui est du ressort du Conseil constitutionnel (</w:t>
      </w:r>
      <w:r w:rsidRPr="001102ED">
        <w:rPr>
          <w:rStyle w:val="lev"/>
          <w:rFonts w:ascii="Georgia" w:hAnsi="Georgia"/>
          <w:b w:val="0"/>
          <w:bCs w:val="0"/>
          <w:sz w:val="22"/>
          <w:szCs w:val="22"/>
        </w:rPr>
        <w:t>théorie de la « loi-écran »</w:t>
      </w:r>
      <w:r w:rsidRPr="001102ED">
        <w:rPr>
          <w:rStyle w:val="clearfix"/>
          <w:rFonts w:ascii="Georgia" w:hAnsi="Georgia"/>
          <w:sz w:val="22"/>
          <w:szCs w:val="22"/>
        </w:rPr>
        <w:t>).</w:t>
      </w:r>
    </w:p>
    <w:p w14:paraId="61326FB9" w14:textId="77777777" w:rsidR="00F13947" w:rsidRPr="001102ED" w:rsidRDefault="00F13947" w:rsidP="00162850">
      <w:pPr>
        <w:pStyle w:val="NormalWeb"/>
        <w:jc w:val="both"/>
        <w:rPr>
          <w:rFonts w:ascii="Georgia" w:hAnsi="Georgia"/>
          <w:sz w:val="22"/>
          <w:szCs w:val="22"/>
        </w:rPr>
      </w:pPr>
    </w:p>
    <w:sectPr w:rsidR="00F13947" w:rsidRPr="00110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6054"/>
    <w:multiLevelType w:val="multilevel"/>
    <w:tmpl w:val="9AA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725A4"/>
    <w:multiLevelType w:val="multilevel"/>
    <w:tmpl w:val="579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B1D73"/>
    <w:multiLevelType w:val="multilevel"/>
    <w:tmpl w:val="18BC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80"/>
    <w:rsid w:val="001102ED"/>
    <w:rsid w:val="00141A31"/>
    <w:rsid w:val="00162850"/>
    <w:rsid w:val="001F0A70"/>
    <w:rsid w:val="00303D30"/>
    <w:rsid w:val="00366F7D"/>
    <w:rsid w:val="004E4FC1"/>
    <w:rsid w:val="005629F7"/>
    <w:rsid w:val="00874C80"/>
    <w:rsid w:val="0089657C"/>
    <w:rsid w:val="00A1718D"/>
    <w:rsid w:val="00AA4B5D"/>
    <w:rsid w:val="00AB6974"/>
    <w:rsid w:val="00AE37D6"/>
    <w:rsid w:val="00B5341E"/>
    <w:rsid w:val="00C779FD"/>
    <w:rsid w:val="00F03840"/>
    <w:rsid w:val="00F13947"/>
    <w:rsid w:val="00F32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935C"/>
  <w15:chartTrackingRefBased/>
  <w15:docId w15:val="{ED08CED6-7FD1-4474-BCBB-4F7F0C32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4C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74C80"/>
    <w:rPr>
      <w:color w:val="0000FF"/>
      <w:u w:val="single"/>
    </w:rPr>
  </w:style>
  <w:style w:type="character" w:customStyle="1" w:styleId="nowrap">
    <w:name w:val="nowrap"/>
    <w:basedOn w:val="Policepardfaut"/>
    <w:rsid w:val="00874C80"/>
  </w:style>
  <w:style w:type="character" w:customStyle="1" w:styleId="citation">
    <w:name w:val="citation"/>
    <w:basedOn w:val="Policepardfaut"/>
    <w:rsid w:val="00874C80"/>
  </w:style>
  <w:style w:type="paragraph" w:styleId="Paragraphedeliste">
    <w:name w:val="List Paragraph"/>
    <w:basedOn w:val="Normal"/>
    <w:uiPriority w:val="34"/>
    <w:qFormat/>
    <w:rsid w:val="00874C80"/>
    <w:pPr>
      <w:ind w:left="720"/>
      <w:contextualSpacing/>
    </w:pPr>
  </w:style>
  <w:style w:type="character" w:customStyle="1" w:styleId="hgkelc">
    <w:name w:val="hgkelc"/>
    <w:basedOn w:val="Policepardfaut"/>
    <w:rsid w:val="001F0A70"/>
  </w:style>
  <w:style w:type="character" w:styleId="lev">
    <w:name w:val="Strong"/>
    <w:basedOn w:val="Policepardfaut"/>
    <w:uiPriority w:val="22"/>
    <w:qFormat/>
    <w:rsid w:val="00162850"/>
    <w:rPr>
      <w:b/>
      <w:bCs/>
    </w:rPr>
  </w:style>
  <w:style w:type="character" w:styleId="Mentionnonrsolue">
    <w:name w:val="Unresolved Mention"/>
    <w:basedOn w:val="Policepardfaut"/>
    <w:uiPriority w:val="99"/>
    <w:semiHidden/>
    <w:unhideWhenUsed/>
    <w:rsid w:val="00162850"/>
    <w:rPr>
      <w:color w:val="605E5C"/>
      <w:shd w:val="clear" w:color="auto" w:fill="E1DFDD"/>
    </w:rPr>
  </w:style>
  <w:style w:type="character" w:customStyle="1" w:styleId="clearfix">
    <w:name w:val="clearfix"/>
    <w:basedOn w:val="Policepardfaut"/>
    <w:rsid w:val="0011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35782">
      <w:bodyDiv w:val="1"/>
      <w:marLeft w:val="0"/>
      <w:marRight w:val="0"/>
      <w:marTop w:val="0"/>
      <w:marBottom w:val="0"/>
      <w:divBdr>
        <w:top w:val="none" w:sz="0" w:space="0" w:color="auto"/>
        <w:left w:val="none" w:sz="0" w:space="0" w:color="auto"/>
        <w:bottom w:val="none" w:sz="0" w:space="0" w:color="auto"/>
        <w:right w:val="none" w:sz="0" w:space="0" w:color="auto"/>
      </w:divBdr>
    </w:div>
    <w:div w:id="683819734">
      <w:bodyDiv w:val="1"/>
      <w:marLeft w:val="0"/>
      <w:marRight w:val="0"/>
      <w:marTop w:val="0"/>
      <w:marBottom w:val="0"/>
      <w:divBdr>
        <w:top w:val="none" w:sz="0" w:space="0" w:color="auto"/>
        <w:left w:val="none" w:sz="0" w:space="0" w:color="auto"/>
        <w:bottom w:val="none" w:sz="0" w:space="0" w:color="auto"/>
        <w:right w:val="none" w:sz="0" w:space="0" w:color="auto"/>
      </w:divBdr>
    </w:div>
    <w:div w:id="863445779">
      <w:bodyDiv w:val="1"/>
      <w:marLeft w:val="0"/>
      <w:marRight w:val="0"/>
      <w:marTop w:val="0"/>
      <w:marBottom w:val="0"/>
      <w:divBdr>
        <w:top w:val="none" w:sz="0" w:space="0" w:color="auto"/>
        <w:left w:val="none" w:sz="0" w:space="0" w:color="auto"/>
        <w:bottom w:val="none" w:sz="0" w:space="0" w:color="auto"/>
        <w:right w:val="none" w:sz="0" w:space="0" w:color="auto"/>
      </w:divBdr>
    </w:div>
    <w:div w:id="946086381">
      <w:bodyDiv w:val="1"/>
      <w:marLeft w:val="0"/>
      <w:marRight w:val="0"/>
      <w:marTop w:val="0"/>
      <w:marBottom w:val="0"/>
      <w:divBdr>
        <w:top w:val="none" w:sz="0" w:space="0" w:color="auto"/>
        <w:left w:val="none" w:sz="0" w:space="0" w:color="auto"/>
        <w:bottom w:val="none" w:sz="0" w:space="0" w:color="auto"/>
        <w:right w:val="none" w:sz="0" w:space="0" w:color="auto"/>
      </w:divBdr>
    </w:div>
    <w:div w:id="1216504015">
      <w:bodyDiv w:val="1"/>
      <w:marLeft w:val="0"/>
      <w:marRight w:val="0"/>
      <w:marTop w:val="0"/>
      <w:marBottom w:val="0"/>
      <w:divBdr>
        <w:top w:val="none" w:sz="0" w:space="0" w:color="auto"/>
        <w:left w:val="none" w:sz="0" w:space="0" w:color="auto"/>
        <w:bottom w:val="none" w:sz="0" w:space="0" w:color="auto"/>
        <w:right w:val="none" w:sz="0" w:space="0" w:color="auto"/>
      </w:divBdr>
    </w:div>
    <w:div w:id="1377971611">
      <w:bodyDiv w:val="1"/>
      <w:marLeft w:val="0"/>
      <w:marRight w:val="0"/>
      <w:marTop w:val="0"/>
      <w:marBottom w:val="0"/>
      <w:divBdr>
        <w:top w:val="none" w:sz="0" w:space="0" w:color="auto"/>
        <w:left w:val="none" w:sz="0" w:space="0" w:color="auto"/>
        <w:bottom w:val="none" w:sz="0" w:space="0" w:color="auto"/>
        <w:right w:val="none" w:sz="0" w:space="0" w:color="auto"/>
      </w:divBdr>
    </w:div>
    <w:div w:id="1649433648">
      <w:bodyDiv w:val="1"/>
      <w:marLeft w:val="0"/>
      <w:marRight w:val="0"/>
      <w:marTop w:val="0"/>
      <w:marBottom w:val="0"/>
      <w:divBdr>
        <w:top w:val="none" w:sz="0" w:space="0" w:color="auto"/>
        <w:left w:val="none" w:sz="0" w:space="0" w:color="auto"/>
        <w:bottom w:val="none" w:sz="0" w:space="0" w:color="auto"/>
        <w:right w:val="none" w:sz="0" w:space="0" w:color="auto"/>
      </w:divBdr>
    </w:div>
    <w:div w:id="17756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t%C3%A9r%C3%AAt_g%C3%A9n%C3%A9ral" TargetMode="External"/><Relationship Id="rId13" Type="http://schemas.openxmlformats.org/officeDocument/2006/relationships/hyperlink" Target="https://fr.wikipedia.org/wiki/Conseil_d%27%C3%89tat_(France)" TargetMode="External"/><Relationship Id="rId18" Type="http://schemas.openxmlformats.org/officeDocument/2006/relationships/hyperlink" Target="https://fr.wikipedia.org/wiki/Magistrat" TargetMode="External"/><Relationship Id="rId26" Type="http://schemas.openxmlformats.org/officeDocument/2006/relationships/hyperlink" Target="https://fr.wikipedia.org/wiki/Juge_du_fond_en_France" TargetMode="External"/><Relationship Id="rId39" Type="http://schemas.openxmlformats.org/officeDocument/2006/relationships/hyperlink" Target="https://fr.wikipedia.org/wiki/Ordre_judiciaire_en_France" TargetMode="External"/><Relationship Id="rId3" Type="http://schemas.openxmlformats.org/officeDocument/2006/relationships/settings" Target="settings.xml"/><Relationship Id="rId21" Type="http://schemas.openxmlformats.org/officeDocument/2006/relationships/hyperlink" Target="https://fr.wikipedia.org/wiki/France" TargetMode="External"/><Relationship Id="rId34" Type="http://schemas.openxmlformats.org/officeDocument/2006/relationships/hyperlink" Target="https://fr.wikipedia.org/wiki/France" TargetMode="External"/><Relationship Id="rId42" Type="http://schemas.openxmlformats.org/officeDocument/2006/relationships/hyperlink" Target="https://fr.wikipedia.org/wiki/Ordre_judiciaire_(France)" TargetMode="External"/><Relationship Id="rId47" Type="http://schemas.openxmlformats.org/officeDocument/2006/relationships/fontTable" Target="fontTable.xml"/><Relationship Id="rId7" Type="http://schemas.openxmlformats.org/officeDocument/2006/relationships/hyperlink" Target="https://fr.wikipedia.org/wiki/S%C3%A9paration_des_pouvoirs" TargetMode="External"/><Relationship Id="rId12" Type="http://schemas.openxmlformats.org/officeDocument/2006/relationships/hyperlink" Target="https://fr.wikipedia.org/wiki/Ordre_judiciaire_en_France" TargetMode="External"/><Relationship Id="rId17" Type="http://schemas.openxmlformats.org/officeDocument/2006/relationships/hyperlink" Target="https://fr.wikipedia.org/wiki/Juge_du_fond_en_France" TargetMode="External"/><Relationship Id="rId25" Type="http://schemas.openxmlformats.org/officeDocument/2006/relationships/hyperlink" Target="https://fr.wikipedia.org/wiki/R%C3%A8gle_de_droit" TargetMode="External"/><Relationship Id="rId33" Type="http://schemas.openxmlformats.org/officeDocument/2006/relationships/hyperlink" Target="https://fr.wikipedia.org/wiki/Conseil_d%27%C3%89tat_(France)" TargetMode="External"/><Relationship Id="rId38" Type="http://schemas.openxmlformats.org/officeDocument/2006/relationships/hyperlink" Target="https://fr.wikipedia.org/wiki/Ordre_administratif_en_France" TargetMode="External"/><Relationship Id="rId46" Type="http://schemas.openxmlformats.org/officeDocument/2006/relationships/hyperlink" Target="https://www.vie-publique.fr/fiches/20272-principe-de-legalite-ladministration-soumise-au-droit" TargetMode="External"/><Relationship Id="rId2" Type="http://schemas.openxmlformats.org/officeDocument/2006/relationships/styles" Target="styles.xml"/><Relationship Id="rId16" Type="http://schemas.openxmlformats.org/officeDocument/2006/relationships/hyperlink" Target="https://fr.wikipedia.org/wiki/Juge_du_droit" TargetMode="External"/><Relationship Id="rId20" Type="http://schemas.openxmlformats.org/officeDocument/2006/relationships/hyperlink" Target="https://fr.wikipedia.org/wiki/Juge_du_droit" TargetMode="External"/><Relationship Id="rId29" Type="http://schemas.openxmlformats.org/officeDocument/2006/relationships/hyperlink" Target="https://fr.wikipedia.org/wiki/Conseil_de_prud%27hommes_(France)" TargetMode="External"/><Relationship Id="rId41" Type="http://schemas.openxmlformats.org/officeDocument/2006/relationships/hyperlink" Target="https://fr.wikipedia.org/wiki/Cour_de_cassation_(France)" TargetMode="External"/><Relationship Id="rId1" Type="http://schemas.openxmlformats.org/officeDocument/2006/relationships/numbering" Target="numbering.xml"/><Relationship Id="rId6" Type="http://schemas.openxmlformats.org/officeDocument/2006/relationships/hyperlink" Target="https://fr.wikipedia.org/wiki/Acte_administratif" TargetMode="External"/><Relationship Id="rId11" Type="http://schemas.openxmlformats.org/officeDocument/2006/relationships/hyperlink" Target="https://fr.wikipedia.org/wiki/Tribunal" TargetMode="External"/><Relationship Id="rId24" Type="http://schemas.openxmlformats.org/officeDocument/2006/relationships/hyperlink" Target="https://fr.wikipedia.org/wiki/Tribunal" TargetMode="External"/><Relationship Id="rId32" Type="http://schemas.openxmlformats.org/officeDocument/2006/relationships/hyperlink" Target="https://fr.wikipedia.org/wiki/Cour_de_cassation_(France)" TargetMode="External"/><Relationship Id="rId37" Type="http://schemas.openxmlformats.org/officeDocument/2006/relationships/hyperlink" Target="https://fr.wikipedia.org/wiki/R%C3%A9gime_matrimonial" TargetMode="External"/><Relationship Id="rId40" Type="http://schemas.openxmlformats.org/officeDocument/2006/relationships/hyperlink" Target="https://fr.wikipedia.org/wiki/Conseil_d%27%C3%89tat_(France)" TargetMode="External"/><Relationship Id="rId45" Type="http://schemas.openxmlformats.org/officeDocument/2006/relationships/hyperlink" Target="https://www.dictionnaire-juridique.com/definition/jugement.php" TargetMode="External"/><Relationship Id="rId5" Type="http://schemas.openxmlformats.org/officeDocument/2006/relationships/hyperlink" Target="https://fr.wikipedia.org/wiki/R%C3%A9troactivit%C3%A9_en_droit_fran%C3%A7ais" TargetMode="External"/><Relationship Id="rId15" Type="http://schemas.openxmlformats.org/officeDocument/2006/relationships/hyperlink" Target="https://fr.wikipedia.org/wiki/Recours_en_cassation" TargetMode="External"/><Relationship Id="rId23" Type="http://schemas.openxmlformats.org/officeDocument/2006/relationships/hyperlink" Target="https://fr.wikipedia.org/wiki/Magistrat" TargetMode="External"/><Relationship Id="rId28" Type="http://schemas.openxmlformats.org/officeDocument/2006/relationships/hyperlink" Target="https://fr.wikipedia.org/wiki/Tribunal_administratif_(France)" TargetMode="External"/><Relationship Id="rId36" Type="http://schemas.openxmlformats.org/officeDocument/2006/relationships/hyperlink" Target="https://fr.wikipedia.org/wiki/Mati%C3%A8re_gracieuse_en_droit_fran%C3%A7ais" TargetMode="External"/><Relationship Id="rId10" Type="http://schemas.openxmlformats.org/officeDocument/2006/relationships/hyperlink" Target="https://fr.wikipedia.org/wiki/Droit_au_proc%C3%A8s_%C3%A9quitable" TargetMode="External"/><Relationship Id="rId19" Type="http://schemas.openxmlformats.org/officeDocument/2006/relationships/hyperlink" Target="https://fr.wikipedia.org/wiki/Tribunal" TargetMode="External"/><Relationship Id="rId31" Type="http://schemas.openxmlformats.org/officeDocument/2006/relationships/hyperlink" Target="https://fr.wikipedia.org/wiki/Tribunal" TargetMode="External"/><Relationship Id="rId44" Type="http://schemas.openxmlformats.org/officeDocument/2006/relationships/hyperlink" Target="https://www.dictionnaire-juridique.com/definition/arret.php" TargetMode="External"/><Relationship Id="rId4" Type="http://schemas.openxmlformats.org/officeDocument/2006/relationships/webSettings" Target="webSettings.xml"/><Relationship Id="rId9" Type="http://schemas.openxmlformats.org/officeDocument/2006/relationships/hyperlink" Target="https://fr.wikipedia.org/wiki/Convention_europ%C3%A9enne_des_droits_de_l%27homme" TargetMode="External"/><Relationship Id="rId14" Type="http://schemas.openxmlformats.org/officeDocument/2006/relationships/hyperlink" Target="https://fr.wikipedia.org/wiki/Ordre_administratif_en_France" TargetMode="External"/><Relationship Id="rId22" Type="http://schemas.openxmlformats.org/officeDocument/2006/relationships/hyperlink" Target="https://fr.wikipedia.org/wiki/Juge_du_droit" TargetMode="External"/><Relationship Id="rId27" Type="http://schemas.openxmlformats.org/officeDocument/2006/relationships/hyperlink" Target="https://fr.wikipedia.org/wiki/Tribunal_judiciaire" TargetMode="External"/><Relationship Id="rId30" Type="http://schemas.openxmlformats.org/officeDocument/2006/relationships/hyperlink" Target="https://fr.wikipedia.org/wiki/Juge_des_loyers_et_commission_de_conciliation_pour_le_bail_commercial_(droit_fran%C3%A7ais)" TargetMode="External"/><Relationship Id="rId35" Type="http://schemas.openxmlformats.org/officeDocument/2006/relationships/hyperlink" Target="https://fr.wikipedia.org/wiki/Droit_p%C3%A9nal_en_France" TargetMode="External"/><Relationship Id="rId43" Type="http://schemas.openxmlformats.org/officeDocument/2006/relationships/hyperlink" Target="https://fr.wikipedia.org/wiki/Administration_fran%C3%A7aise"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1926</Words>
  <Characters>10597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Clerc</dc:creator>
  <cp:keywords/>
  <dc:description/>
  <cp:lastModifiedBy>Louise Clerc</cp:lastModifiedBy>
  <cp:revision>17</cp:revision>
  <dcterms:created xsi:type="dcterms:W3CDTF">2020-10-03T14:40:00Z</dcterms:created>
  <dcterms:modified xsi:type="dcterms:W3CDTF">2020-11-01T13:25:00Z</dcterms:modified>
</cp:coreProperties>
</file>